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521F" w14:textId="77777777" w:rsidR="008F7823" w:rsidRPr="00FB1E4E" w:rsidRDefault="007C6646">
      <w:pPr>
        <w:rPr>
          <w:rFonts w:ascii="Garamond" w:hAnsi="Garamond"/>
          <w:sz w:val="22"/>
          <w:szCs w:val="22"/>
          <w:lang w:eastAsia="hu-HU"/>
        </w:rPr>
      </w:pPr>
      <w:bookmarkStart w:id="0" w:name="bookmark3"/>
      <w:r w:rsidRPr="00FB1E4E">
        <w:rPr>
          <w:rFonts w:ascii="Garamond" w:hAnsi="Garamond"/>
          <w:noProof/>
          <w:lang w:eastAsia="hu-HU"/>
        </w:rPr>
        <w:drawing>
          <wp:anchor distT="0" distB="0" distL="82550" distR="63500" simplePos="0" relativeHeight="2" behindDoc="0" locked="0" layoutInCell="1" allowOverlap="1" wp14:anchorId="3B37A3A6" wp14:editId="608DE5FA">
            <wp:simplePos x="0" y="0"/>
            <wp:positionH relativeFrom="margin">
              <wp:posOffset>3810</wp:posOffset>
            </wp:positionH>
            <wp:positionV relativeFrom="margin">
              <wp:posOffset>26035</wp:posOffset>
            </wp:positionV>
            <wp:extent cx="865505" cy="584835"/>
            <wp:effectExtent l="0" t="0" r="0" b="0"/>
            <wp:wrapTight wrapText="bothSides">
              <wp:wrapPolygon edited="0">
                <wp:start x="-971" y="0"/>
                <wp:lineTo x="-971" y="20573"/>
                <wp:lineTo x="21354" y="20573"/>
                <wp:lineTo x="21354" y="0"/>
                <wp:lineTo x="-971" y="0"/>
              </wp:wrapPolygon>
            </wp:wrapTight>
            <wp:docPr id="1" name="Kép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E4E">
        <w:rPr>
          <w:rStyle w:val="Szvegtrzs6"/>
          <w:rFonts w:ascii="Garamond" w:hAnsi="Garamond" w:cs="Times New Roman"/>
          <w:bCs w:val="0"/>
          <w:sz w:val="22"/>
          <w:szCs w:val="22"/>
        </w:rPr>
        <w:t>K</w:t>
      </w:r>
      <w:bookmarkEnd w:id="0"/>
      <w:r w:rsidRPr="00FB1E4E">
        <w:rPr>
          <w:rStyle w:val="Szvegtrzs6"/>
          <w:rFonts w:ascii="Garamond" w:hAnsi="Garamond" w:cs="Times New Roman"/>
          <w:bCs w:val="0"/>
          <w:sz w:val="22"/>
          <w:szCs w:val="22"/>
        </w:rPr>
        <w:t>iegészítés az Európai Unió Hivatalos Lapjához</w:t>
      </w:r>
    </w:p>
    <w:p w14:paraId="358061C1" w14:textId="77777777" w:rsidR="008F7823" w:rsidRPr="00FB1E4E" w:rsidRDefault="007C6646">
      <w:pPr>
        <w:rPr>
          <w:rFonts w:ascii="Garamond" w:hAnsi="Garamond"/>
        </w:rPr>
      </w:pPr>
      <w:r w:rsidRPr="00FB1E4E">
        <w:rPr>
          <w:rStyle w:val="Szvegtrzs1"/>
          <w:rFonts w:ascii="Garamond" w:hAnsi="Garamond" w:cs="Times New Roman"/>
          <w:sz w:val="18"/>
          <w:szCs w:val="18"/>
        </w:rPr>
        <w:t xml:space="preserve">Információ és online formanyomtatványok: </w:t>
      </w:r>
      <w:hyperlink r:id="rId9">
        <w:r w:rsidRPr="00FB1E4E">
          <w:rPr>
            <w:rStyle w:val="Internet-hivatkozs"/>
            <w:rFonts w:ascii="Garamond" w:hAnsi="Garamond"/>
            <w:sz w:val="18"/>
            <w:szCs w:val="18"/>
            <w:u w:val="none"/>
            <w:lang w:val="en-US"/>
          </w:rPr>
          <w:t>http://</w:t>
        </w:r>
        <w:r w:rsidRPr="00FB1E4E">
          <w:rPr>
            <w:rStyle w:val="Internet-hivatkozs"/>
            <w:rFonts w:ascii="Garamond" w:hAnsi="Garamond"/>
            <w:b/>
            <w:sz w:val="18"/>
            <w:szCs w:val="18"/>
            <w:u w:val="none"/>
            <w:lang w:val="en-US"/>
          </w:rPr>
          <w:t>simap.ted.europa.eu</w:t>
        </w:r>
      </w:hyperlink>
    </w:p>
    <w:p w14:paraId="1932F192" w14:textId="77777777" w:rsidR="008F7823" w:rsidRPr="00FB1E4E" w:rsidRDefault="008F7823">
      <w:pPr>
        <w:rPr>
          <w:rFonts w:ascii="Garamond" w:hAnsi="Garamond"/>
          <w:sz w:val="22"/>
          <w:szCs w:val="22"/>
        </w:rPr>
      </w:pPr>
    </w:p>
    <w:p w14:paraId="526A3A51" w14:textId="77777777" w:rsidR="008F7823" w:rsidRPr="00FB1E4E" w:rsidRDefault="008F7823">
      <w:pPr>
        <w:rPr>
          <w:rFonts w:ascii="Garamond" w:hAnsi="Garamond"/>
          <w:sz w:val="22"/>
          <w:szCs w:val="22"/>
        </w:rPr>
      </w:pPr>
    </w:p>
    <w:p w14:paraId="504C0BD1" w14:textId="77777777" w:rsidR="008F7823" w:rsidRPr="00FB1E4E" w:rsidRDefault="008F7823">
      <w:pPr>
        <w:rPr>
          <w:rFonts w:ascii="Garamond" w:hAnsi="Garamond"/>
          <w:sz w:val="22"/>
          <w:szCs w:val="22"/>
        </w:rPr>
      </w:pPr>
    </w:p>
    <w:p w14:paraId="106E3B54" w14:textId="77777777" w:rsidR="008F7823" w:rsidRPr="00FB1E4E" w:rsidRDefault="007C6646">
      <w:pPr>
        <w:spacing w:before="120" w:after="120"/>
        <w:jc w:val="right"/>
        <w:rPr>
          <w:rFonts w:ascii="Garamond" w:eastAsia="Times New Roman" w:hAnsi="Garamond"/>
          <w:sz w:val="28"/>
          <w:szCs w:val="28"/>
          <w:lang w:eastAsia="hu-HU"/>
        </w:rPr>
      </w:pPr>
      <w:bookmarkStart w:id="1" w:name="bookmark16"/>
      <w:bookmarkEnd w:id="1"/>
      <w:r w:rsidRPr="00FB1E4E">
        <w:rPr>
          <w:rStyle w:val="Cmsor3"/>
          <w:rFonts w:ascii="Garamond" w:hAnsi="Garamond" w:cs="Times New Roman"/>
          <w:bCs w:val="0"/>
          <w:sz w:val="28"/>
          <w:szCs w:val="28"/>
        </w:rPr>
        <w:t>Ajánlati/részvételi felhívás</w:t>
      </w:r>
    </w:p>
    <w:p w14:paraId="6FE6B64B" w14:textId="77777777" w:rsidR="008F7823" w:rsidRPr="00FB1E4E" w:rsidRDefault="007C6646">
      <w:pPr>
        <w:spacing w:before="120" w:after="120"/>
        <w:jc w:val="right"/>
        <w:rPr>
          <w:rFonts w:ascii="Garamond" w:eastAsia="MyriadPro-Light" w:hAnsi="Garamond"/>
          <w:sz w:val="18"/>
          <w:szCs w:val="18"/>
          <w:lang w:eastAsia="hu-HU"/>
        </w:rPr>
      </w:pPr>
      <w:r w:rsidRPr="00FB1E4E">
        <w:rPr>
          <w:rFonts w:ascii="Garamond" w:eastAsia="MyriadPro-Light" w:hAnsi="Garamond"/>
          <w:sz w:val="18"/>
          <w:szCs w:val="18"/>
          <w:lang w:eastAsia="hu-HU"/>
        </w:rPr>
        <w:t>2014/24/EU irányelv</w:t>
      </w:r>
    </w:p>
    <w:p w14:paraId="00EC3E9B" w14:textId="77777777" w:rsidR="008F7823" w:rsidRPr="00FB1E4E" w:rsidRDefault="008F7823">
      <w:pPr>
        <w:spacing w:before="120" w:after="120"/>
        <w:jc w:val="left"/>
        <w:rPr>
          <w:rFonts w:ascii="Garamond" w:eastAsia="MyriadPro-Semibold" w:hAnsi="Garamond"/>
          <w:sz w:val="22"/>
          <w:szCs w:val="22"/>
          <w:lang w:eastAsia="hu-HU"/>
        </w:rPr>
      </w:pPr>
    </w:p>
    <w:p w14:paraId="022A6E65" w14:textId="77777777" w:rsidR="008F7823" w:rsidRPr="00FB1E4E" w:rsidRDefault="007C6646">
      <w:pPr>
        <w:spacing w:before="120" w:after="120"/>
        <w:jc w:val="left"/>
        <w:rPr>
          <w:rFonts w:ascii="Garamond" w:eastAsia="MyriadPro-Semibold" w:hAnsi="Garamond"/>
          <w:b/>
          <w:sz w:val="28"/>
          <w:szCs w:val="28"/>
          <w:lang w:eastAsia="hu-HU"/>
        </w:rPr>
      </w:pPr>
      <w:r w:rsidRPr="00FB1E4E">
        <w:rPr>
          <w:rFonts w:ascii="Garamond" w:eastAsia="MyriadPro-Semibold" w:hAnsi="Garamond"/>
          <w:b/>
          <w:sz w:val="28"/>
          <w:szCs w:val="28"/>
          <w:lang w:eastAsia="hu-HU"/>
        </w:rPr>
        <w:t>I. szakasz: Ajánlatkérő</w:t>
      </w:r>
    </w:p>
    <w:p w14:paraId="30D9C101" w14:textId="77777777" w:rsidR="008F7823" w:rsidRPr="00FB1E4E" w:rsidRDefault="008F7823">
      <w:pPr>
        <w:spacing w:before="120" w:after="120"/>
        <w:rPr>
          <w:rFonts w:ascii="Garamond" w:eastAsia="MyriadPro-Semibold" w:hAnsi="Garamond"/>
          <w:sz w:val="22"/>
          <w:szCs w:val="22"/>
          <w:lang w:eastAsia="hu-HU"/>
        </w:rPr>
      </w:pPr>
    </w:p>
    <w:p w14:paraId="2CCE1E10" w14:textId="77777777" w:rsidR="008F7823" w:rsidRPr="00604997" w:rsidRDefault="007C6646">
      <w:pPr>
        <w:spacing w:before="120" w:after="120"/>
        <w:rPr>
          <w:rFonts w:ascii="Garamond" w:eastAsia="MyriadPro-LightIt" w:hAnsi="Garamond"/>
          <w:i/>
          <w:iCs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I.1) Név és címek </w:t>
      </w:r>
      <w:r w:rsidRPr="00604997">
        <w:rPr>
          <w:rFonts w:ascii="Garamond" w:eastAsia="MyriadPro-Semibold" w:hAnsi="Garamond"/>
          <w:b/>
          <w:sz w:val="20"/>
          <w:szCs w:val="20"/>
          <w:vertAlign w:val="superscript"/>
          <w:lang w:eastAsia="hu-HU"/>
        </w:rPr>
        <w:t>1</w:t>
      </w: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 </w:t>
      </w:r>
      <w:r w:rsidRPr="00604997">
        <w:rPr>
          <w:rFonts w:ascii="Garamond" w:eastAsia="MyriadPro-LightIt" w:hAnsi="Garamond"/>
          <w:i/>
          <w:iCs/>
          <w:sz w:val="20"/>
          <w:szCs w:val="20"/>
          <w:lang w:eastAsia="hu-HU"/>
        </w:rPr>
        <w:t>(jelölje meg az eljárásért felelős összes ajánlatkérőt)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41"/>
        <w:gridCol w:w="2446"/>
        <w:gridCol w:w="2446"/>
        <w:gridCol w:w="2445"/>
      </w:tblGrid>
      <w:tr w:rsidR="008F7823" w:rsidRPr="00604997" w14:paraId="665D0B8D" w14:textId="77777777">
        <w:tc>
          <w:tcPr>
            <w:tcW w:w="7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A641D1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Hivatalos név: </w:t>
            </w:r>
            <w:bookmarkStart w:id="2" w:name="_Hlk513820310"/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Soproni Erzsébet Oktató Kórház és Rehabilitációs Intézet</w:t>
            </w:r>
            <w:bookmarkEnd w:id="2"/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BC282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Nemzeti azonosítószám: </w:t>
            </w:r>
            <w:r w:rsidRPr="00604997">
              <w:rPr>
                <w:rFonts w:ascii="Garamond" w:eastAsia="MyriadPro-Semibold" w:hAnsi="Garamond"/>
                <w:sz w:val="20"/>
                <w:szCs w:val="20"/>
                <w:vertAlign w:val="superscript"/>
                <w:lang w:eastAsia="hu-HU"/>
              </w:rPr>
              <w:t>2</w:t>
            </w:r>
            <w:r w:rsidR="00FE7E7E"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AK06876</w:t>
            </w:r>
          </w:p>
        </w:tc>
      </w:tr>
      <w:tr w:rsidR="008F7823" w:rsidRPr="00604997" w14:paraId="47D2FE1A" w14:textId="77777777">
        <w:tc>
          <w:tcPr>
            <w:tcW w:w="97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9100A8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Postai cím: </w:t>
            </w:r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Győri út 15.</w:t>
            </w:r>
          </w:p>
        </w:tc>
      </w:tr>
      <w:tr w:rsidR="008F7823" w:rsidRPr="00604997" w14:paraId="089A8167" w14:textId="77777777"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46B19D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Város: Sopron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BCA2FC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NUTS-kód: HU-221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96EE3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irányítószám: 9400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73E359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Ország: Magyarország</w:t>
            </w:r>
          </w:p>
        </w:tc>
      </w:tr>
      <w:tr w:rsidR="008F7823" w:rsidRPr="00604997" w14:paraId="69A03852" w14:textId="77777777">
        <w:tc>
          <w:tcPr>
            <w:tcW w:w="7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6311F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Kapcsolattartó személy: </w:t>
            </w:r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Béresné Bakondi Ágnes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5B486B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Telefon: </w:t>
            </w:r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+36 99514200</w:t>
            </w:r>
          </w:p>
        </w:tc>
      </w:tr>
      <w:tr w:rsidR="008F7823" w:rsidRPr="00604997" w14:paraId="09DA0477" w14:textId="77777777">
        <w:tc>
          <w:tcPr>
            <w:tcW w:w="7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29DA3F1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E-mail: </w:t>
            </w:r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kozbeszerzes@sopronigyogykozpont.hu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A71B9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Fax: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E7E7E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+36 99514250</w:t>
            </w:r>
          </w:p>
        </w:tc>
      </w:tr>
      <w:tr w:rsidR="008F7823" w:rsidRPr="00604997" w14:paraId="51E7BE11" w14:textId="77777777">
        <w:tc>
          <w:tcPr>
            <w:tcW w:w="97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E9FAD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Internetcím(</w:t>
            </w:r>
            <w:proofErr w:type="spellStart"/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ek</w:t>
            </w:r>
            <w:proofErr w:type="spellEnd"/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)</w:t>
            </w:r>
          </w:p>
          <w:p w14:paraId="2A48A0A9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Az ajánlatkérő általános címe: </w:t>
            </w:r>
            <w:r w:rsidR="00FE7E7E" w:rsidRPr="00604997">
              <w:rPr>
                <w:rFonts w:ascii="Garamond" w:eastAsia="MyriadPro-LightIt" w:hAnsi="Garamond"/>
                <w:i/>
                <w:iCs/>
                <w:sz w:val="20"/>
                <w:szCs w:val="20"/>
                <w:lang w:eastAsia="hu-HU"/>
              </w:rPr>
              <w:t>http://www.sopronigyogykozpont.hu/</w:t>
            </w:r>
          </w:p>
          <w:p w14:paraId="3F4840B9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felhasználói oldal címe: </w:t>
            </w:r>
            <w:r w:rsidR="00B31EE3" w:rsidRPr="00604997">
              <w:rPr>
                <w:rFonts w:ascii="Garamond" w:eastAsia="MyriadPro-LightIt" w:hAnsi="Garamond"/>
                <w:i/>
                <w:iCs/>
                <w:sz w:val="20"/>
                <w:szCs w:val="20"/>
                <w:lang w:eastAsia="hu-HU"/>
              </w:rPr>
              <w:t>https://ekr.gov.hu/</w:t>
            </w:r>
          </w:p>
        </w:tc>
      </w:tr>
    </w:tbl>
    <w:p w14:paraId="4273693E" w14:textId="77777777" w:rsidR="008F7823" w:rsidRPr="00604997" w:rsidRDefault="008F7823">
      <w:pPr>
        <w:rPr>
          <w:rFonts w:ascii="Garamond" w:hAnsi="Garamond"/>
          <w:sz w:val="20"/>
          <w:szCs w:val="20"/>
        </w:rPr>
      </w:pPr>
    </w:p>
    <w:p w14:paraId="60994BE9" w14:textId="77777777" w:rsidR="008F7823" w:rsidRPr="00604997" w:rsidRDefault="007C6646">
      <w:pPr>
        <w:rPr>
          <w:rFonts w:ascii="Garamond" w:hAnsi="Garamond"/>
          <w:sz w:val="20"/>
          <w:szCs w:val="20"/>
          <w:lang w:eastAsia="hu-HU"/>
        </w:rPr>
      </w:pPr>
      <w:r w:rsidRPr="00604997">
        <w:rPr>
          <w:rFonts w:ascii="Garamond" w:hAnsi="Garamond"/>
          <w:b/>
          <w:color w:val="000000"/>
          <w:sz w:val="20"/>
          <w:szCs w:val="20"/>
        </w:rPr>
        <w:t>I.2) Közös közbeszerzés</w:t>
      </w:r>
      <w:r w:rsidRPr="00604997">
        <w:rPr>
          <w:rFonts w:ascii="Garamond" w:hAnsi="Garamond"/>
          <w:b/>
          <w:sz w:val="20"/>
          <w:szCs w:val="20"/>
          <w:lang w:eastAsia="hu-HU"/>
        </w:rPr>
        <w:t xml:space="preserve"> 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1D7D190B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02020F" w14:textId="77777777" w:rsidR="008F7823" w:rsidRPr="00604997" w:rsidRDefault="0025375C">
            <w:pPr>
              <w:spacing w:before="120" w:after="120"/>
              <w:ind w:left="60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7C6646"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szerződés közös közbeszerzés formájában valósul meg.</w:t>
            </w:r>
          </w:p>
          <w:p w14:paraId="0C15E02E" w14:textId="77777777" w:rsidR="008F7823" w:rsidRPr="00604997" w:rsidRDefault="007C6646">
            <w:pPr>
              <w:spacing w:before="120" w:after="120"/>
              <w:ind w:left="284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Több ország részvételével megvalósuló közös közbeszerzés esetében - az alkalmazandó nemzeti közbeszerzési jogszabály:</w:t>
            </w:r>
          </w:p>
          <w:p w14:paraId="3E45F963" w14:textId="77777777" w:rsidR="008F7823" w:rsidRPr="00604997" w:rsidRDefault="007C6646">
            <w:pPr>
              <w:spacing w:before="120" w:after="120"/>
              <w:ind w:left="60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3" w:name="__Fieldmark__351_1692909527"/>
            <w:bookmarkStart w:id="4" w:name="__Fieldmark__11952_1169267482"/>
            <w:bookmarkStart w:id="5" w:name="__Fieldmark__339_449639378"/>
            <w:bookmarkStart w:id="6" w:name="__Fieldmark__422_1661992450"/>
            <w:bookmarkStart w:id="7" w:name="__Fieldmark__345_717537161"/>
            <w:bookmarkEnd w:id="3"/>
            <w:bookmarkEnd w:id="4"/>
            <w:bookmarkEnd w:id="5"/>
            <w:bookmarkEnd w:id="6"/>
            <w:bookmarkEnd w:id="7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szerződést központi beszerző szerv ítéli oda.</w:t>
            </w:r>
          </w:p>
        </w:tc>
      </w:tr>
    </w:tbl>
    <w:p w14:paraId="633678CF" w14:textId="77777777" w:rsidR="008F7823" w:rsidRPr="00604997" w:rsidRDefault="008F7823">
      <w:pPr>
        <w:rPr>
          <w:rFonts w:ascii="Garamond" w:hAnsi="Garamond"/>
          <w:sz w:val="20"/>
          <w:szCs w:val="20"/>
          <w:lang w:eastAsia="hu-HU"/>
        </w:rPr>
      </w:pPr>
    </w:p>
    <w:p w14:paraId="3BC597C8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I.3) Kommunikáció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7C8B4767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5CB3C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HiraKakuPro-W3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közbeszerzési dokumentáció korlátozás nélkül, teljes körűen, közvetlenül és díjmentesen elérhető a következő címen: </w:t>
            </w:r>
            <w:r w:rsidR="00B31EE3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https://ekr.gov.hu/</w:t>
            </w:r>
          </w:p>
          <w:p w14:paraId="4D6A27F2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közbeszerzési dokumentációhoz történő hozzáférés korlátozott. További információ a következő helyről érhető el: </w:t>
            </w:r>
            <w:r w:rsidRPr="00604997">
              <w:rPr>
                <w:rFonts w:ascii="Garamond" w:eastAsia="MyriadPro-Light" w:hAnsi="Garamond"/>
                <w:i/>
                <w:iCs/>
                <w:sz w:val="20"/>
                <w:szCs w:val="20"/>
                <w:lang w:eastAsia="hu-HU"/>
              </w:rPr>
              <w:t>(URL</w:t>
            </w:r>
            <w:r w:rsidRPr="00604997">
              <w:rPr>
                <w:rFonts w:ascii="Garamond" w:eastAsia="MyriadPro-Light" w:hAnsi="Garamond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8F7823" w:rsidRPr="00604997" w14:paraId="71A1369F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3F281E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További információ a következő címen szerezhető be</w:t>
            </w:r>
          </w:p>
          <w:p w14:paraId="3FF2B761" w14:textId="77777777" w:rsidR="008F7823" w:rsidRPr="00604997" w:rsidRDefault="00B31EE3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fent említett cím</w:t>
            </w:r>
          </w:p>
          <w:p w14:paraId="5D71CBB8" w14:textId="77777777" w:rsidR="008F7823" w:rsidRPr="00604997" w:rsidRDefault="00B31EE3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S Gothic" w:hAnsi="Cambria Math" w:cs="Cambria Math"/>
                <w:sz w:val="20"/>
                <w:szCs w:val="20"/>
                <w:lang w:eastAsia="hu-HU"/>
              </w:rPr>
              <w:t>◯</w:t>
            </w:r>
            <w:r w:rsidR="007C6646"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másik cím:</w:t>
            </w:r>
          </w:p>
        </w:tc>
      </w:tr>
      <w:tr w:rsidR="008F7823" w:rsidRPr="00604997" w14:paraId="55EFD219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0B9575D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ajánlat vagy részvételi jelentkezés benyújtandó</w:t>
            </w:r>
          </w:p>
          <w:p w14:paraId="7159704F" w14:textId="77777777" w:rsidR="008F7823" w:rsidRPr="00604997" w:rsidRDefault="000670CB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X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elektronikusan:</w:t>
            </w:r>
            <w:r w:rsidRPr="00604997">
              <w:rPr>
                <w:rFonts w:ascii="Garamond" w:eastAsia="MyriadPro-LightIt" w:hAnsi="Garamond" w:cstheme="minorHAnsi"/>
                <w:i/>
                <w:iCs/>
                <w:color w:val="548DD4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i/>
                <w:iCs/>
                <w:sz w:val="20"/>
                <w:szCs w:val="20"/>
                <w:lang w:eastAsia="hu-HU"/>
              </w:rPr>
              <w:t>https://ekr.gov.hu/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="007C6646" w:rsidRPr="00604997">
              <w:rPr>
                <w:rFonts w:ascii="Garamond" w:eastAsia="MyriadPro-LightIt" w:hAnsi="Garamond"/>
                <w:i/>
                <w:iCs/>
                <w:sz w:val="20"/>
                <w:szCs w:val="20"/>
                <w:lang w:eastAsia="hu-HU"/>
              </w:rPr>
              <w:t>(URL)</w:t>
            </w:r>
          </w:p>
          <w:p w14:paraId="0F368BA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fent említett címre</w:t>
            </w:r>
          </w:p>
          <w:p w14:paraId="3A973598" w14:textId="77777777" w:rsidR="008F7823" w:rsidRPr="00604997" w:rsidRDefault="007C6646">
            <w:pPr>
              <w:spacing w:before="120" w:after="120"/>
              <w:rPr>
                <w:rFonts w:ascii="Garamond" w:eastAsia="MyriadPro-LightIt" w:hAnsi="Garamond"/>
                <w:i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következő címre: </w:t>
            </w:r>
            <w:r w:rsidR="00B31EE3" w:rsidRPr="00604997">
              <w:rPr>
                <w:rFonts w:ascii="Garamond" w:eastAsia="MyriadPro-Light" w:hAnsi="Garamond"/>
                <w:i/>
                <w:iCs/>
                <w:sz w:val="20"/>
                <w:szCs w:val="20"/>
                <w:lang w:eastAsia="hu-HU"/>
              </w:rPr>
              <w:t>https://ekr.gov.hu/</w:t>
            </w:r>
          </w:p>
        </w:tc>
      </w:tr>
      <w:tr w:rsidR="008F7823" w:rsidRPr="00604997" w14:paraId="1CAD02F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5BE6AA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8" w:name="__Fieldmark__443_1692909527"/>
            <w:bookmarkStart w:id="9" w:name="__Fieldmark__12034_1169267482"/>
            <w:bookmarkStart w:id="10" w:name="__Fieldmark__413_449639378"/>
            <w:bookmarkStart w:id="11" w:name="__Fieldmark__498_1661992450"/>
            <w:bookmarkStart w:id="12" w:name="__Fieldmark__431_717537161"/>
            <w:bookmarkEnd w:id="8"/>
            <w:bookmarkEnd w:id="9"/>
            <w:bookmarkEnd w:id="10"/>
            <w:bookmarkEnd w:id="11"/>
            <w:bookmarkEnd w:id="12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Az elektronikus kommunikáció olyan eszközök és berendezések használatát igényli, amelyek nem általánosan hozzáférhetők. Ezen eszközök és berendezések korlátozás nélkül, teljes körűen, közvetlenül és díjmentesen elérhetők a következő címen: </w:t>
            </w:r>
            <w:r w:rsidRPr="00604997">
              <w:rPr>
                <w:rFonts w:ascii="Garamond" w:eastAsia="MyriadPro-Light" w:hAnsi="Garamond"/>
                <w:i/>
                <w:iCs/>
                <w:sz w:val="20"/>
                <w:szCs w:val="20"/>
                <w:lang w:eastAsia="hu-HU"/>
              </w:rPr>
              <w:t>(URL)</w:t>
            </w:r>
          </w:p>
        </w:tc>
      </w:tr>
    </w:tbl>
    <w:p w14:paraId="3456A2B4" w14:textId="77777777" w:rsidR="008F7823" w:rsidRPr="00604997" w:rsidRDefault="008F7823">
      <w:pPr>
        <w:rPr>
          <w:rFonts w:ascii="Garamond" w:hAnsi="Garamond"/>
          <w:sz w:val="20"/>
          <w:szCs w:val="20"/>
          <w:lang w:eastAsia="hu-HU"/>
        </w:rPr>
      </w:pPr>
    </w:p>
    <w:p w14:paraId="7AACB458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I.4) Az ajánlatkérő típusa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8F7823" w:rsidRPr="00604997" w14:paraId="076B5943" w14:textId="77777777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E8F95D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Miniszt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rium vagy egy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 nemzeti vagy sz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vets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gi hat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ó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g, valamint region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lis vagy helyi r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szlegeik</w:t>
            </w:r>
          </w:p>
          <w:p w14:paraId="75736AE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Nemzeti vagy sz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vets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gi iroda/hivatal</w:t>
            </w:r>
          </w:p>
          <w:p w14:paraId="67D858E2" w14:textId="77777777" w:rsidR="008F7823" w:rsidRPr="00604997" w:rsidRDefault="0025375C">
            <w:pPr>
              <w:spacing w:before="120" w:after="120"/>
              <w:jc w:val="left"/>
              <w:rPr>
                <w:rFonts w:ascii="Garamond" w:eastAsia="MyriadPro-Light" w:hAnsi="Garamond" w:cs="Arial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Regionális vagy helyi hatóság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6CECF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Region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lis vagy helyi iroda/hivatal</w:t>
            </w:r>
          </w:p>
          <w:p w14:paraId="58C8CCF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zjogi int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zm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ny</w:t>
            </w:r>
          </w:p>
          <w:p w14:paraId="2A6B093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Eur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ó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pai int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zm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ny/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ü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gyn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 vagy nemzetk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zi szervezet</w:t>
            </w:r>
          </w:p>
          <w:p w14:paraId="674CC696" w14:textId="77777777" w:rsidR="008F7823" w:rsidRPr="00604997" w:rsidRDefault="0025375C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X 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Egyéb típus: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egészségügyi intézmény </w:t>
            </w:r>
          </w:p>
        </w:tc>
      </w:tr>
    </w:tbl>
    <w:p w14:paraId="3C4C20FA" w14:textId="77777777" w:rsidR="008F7823" w:rsidRPr="00604997" w:rsidRDefault="008F7823">
      <w:pPr>
        <w:rPr>
          <w:rFonts w:ascii="Garamond" w:hAnsi="Garamond"/>
          <w:sz w:val="20"/>
          <w:szCs w:val="20"/>
          <w:lang w:eastAsia="hu-HU"/>
        </w:rPr>
      </w:pPr>
    </w:p>
    <w:p w14:paraId="4F99F528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I.5) Fő tevékenység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8F7823" w:rsidRPr="00604997" w14:paraId="2071F701" w14:textId="77777777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5ECD4E" w14:textId="77777777" w:rsidR="008F7823" w:rsidRPr="00604997" w:rsidRDefault="0025375C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Általános közszolgáltatások</w:t>
            </w:r>
          </w:p>
          <w:p w14:paraId="2FF7180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Honv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delem</w:t>
            </w:r>
          </w:p>
          <w:p w14:paraId="3560C311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zrend 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 biztonság</w:t>
            </w:r>
          </w:p>
          <w:p w14:paraId="5C2841CF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rnyezetv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delem</w:t>
            </w:r>
          </w:p>
          <w:p w14:paraId="0F718BD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Gazdas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gi 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 p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nz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ü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gyek</w:t>
            </w:r>
          </w:p>
          <w:p w14:paraId="120EE205" w14:textId="77777777" w:rsidR="008F7823" w:rsidRPr="00604997" w:rsidRDefault="0025375C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X</w:t>
            </w:r>
            <w:r w:rsidR="007C6646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Egészségügy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199A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Lak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sszolg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ltat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s 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 k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z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ö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gi rekre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ci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ó</w:t>
            </w:r>
          </w:p>
          <w:p w14:paraId="3870929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Szoci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lis v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delem</w:t>
            </w:r>
          </w:p>
          <w:p w14:paraId="51B41BB8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Szabadid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ő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, kult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ú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ra 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 vall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</w:t>
            </w:r>
          </w:p>
          <w:p w14:paraId="0598478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Oktat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</w:t>
            </w:r>
          </w:p>
          <w:p w14:paraId="3DFCA5D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Egy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 tev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kenys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é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g:</w:t>
            </w:r>
          </w:p>
        </w:tc>
      </w:tr>
    </w:tbl>
    <w:p w14:paraId="4F1D9E0E" w14:textId="77777777" w:rsidR="008F7823" w:rsidRPr="00604997" w:rsidRDefault="008F7823">
      <w:pPr>
        <w:rPr>
          <w:rFonts w:ascii="Garamond" w:hAnsi="Garamond"/>
          <w:sz w:val="20"/>
          <w:szCs w:val="20"/>
          <w:lang w:eastAsia="hu-HU"/>
        </w:rPr>
      </w:pPr>
    </w:p>
    <w:p w14:paraId="3E455DDF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II. szakasz: Tárgy</w:t>
      </w:r>
    </w:p>
    <w:p w14:paraId="062F053D" w14:textId="77777777" w:rsidR="008F7823" w:rsidRPr="00604997" w:rsidRDefault="008F7823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</w:p>
    <w:p w14:paraId="54E8A4BD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II.1) </w:t>
      </w:r>
      <w:bookmarkStart w:id="13" w:name="bookmark8"/>
      <w:bookmarkEnd w:id="13"/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A beszerzés mennyisége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197"/>
        <w:gridCol w:w="2581"/>
      </w:tblGrid>
      <w:tr w:rsidR="008F7823" w:rsidRPr="00604997" w14:paraId="39509451" w14:textId="77777777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04CD9C" w14:textId="1A86D8C0" w:rsidR="008F7823" w:rsidRPr="00604997" w:rsidRDefault="007C6646" w:rsidP="00E169EE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II.1.1) Elnevezés: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  <w:bookmarkStart w:id="14" w:name="_Hlk513820199"/>
            <w:r w:rsidR="008A503B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Parkfenntartási tevékenység</w:t>
            </w:r>
            <w:r w:rsidR="008A503B" w:rsidRPr="00604997">
              <w:rPr>
                <w:rFonts w:ascii="Garamond" w:eastAsiaTheme="minorHAnsi" w:hAnsi="Garamond"/>
                <w:color w:val="auto"/>
                <w:sz w:val="20"/>
                <w:szCs w:val="20"/>
              </w:rPr>
              <w:t xml:space="preserve"> </w:t>
            </w:r>
            <w:r w:rsidR="008A503B" w:rsidRPr="00C82E20">
              <w:rPr>
                <w:rFonts w:ascii="Garamond" w:eastAsiaTheme="minorHAnsi" w:hAnsi="Garamond"/>
                <w:b/>
                <w:color w:val="auto"/>
                <w:sz w:val="20"/>
                <w:szCs w:val="20"/>
              </w:rPr>
              <w:t>a</w:t>
            </w:r>
            <w:r w:rsidR="008A503B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Soproni Gyógyközpont három telephelyén </w:t>
            </w:r>
            <w:r w:rsidR="00181680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megbízási</w:t>
            </w:r>
            <w:r w:rsidR="004D5EF2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szerződés keretében </w:t>
            </w:r>
            <w:r w:rsidR="00EF2FC0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36 </w:t>
            </w:r>
            <w:r w:rsidR="004D5EF2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hónap időtartamra</w:t>
            </w:r>
            <w:bookmarkEnd w:id="14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F50C98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Hivatkozási szám: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F7823" w:rsidRPr="00604997" w14:paraId="0FE29AAA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356B17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II.1.2) Fő CPV-kód: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Kiegészítő CPV-kód: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[ ]</w:t>
            </w:r>
            <w:proofErr w:type="gram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[ ][ ][ ]</w:t>
            </w:r>
          </w:p>
        </w:tc>
      </w:tr>
      <w:tr w:rsidR="008F7823" w:rsidRPr="00604997" w14:paraId="51020725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354385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II.1.3) A szerződés típusa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Építési beruházás </w:t>
            </w:r>
            <w:r w:rsidR="00025812"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Árubeszerzés </w:t>
            </w:r>
            <w:r w:rsidR="00025812"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Szolgáltatásmegrendelés</w:t>
            </w:r>
          </w:p>
        </w:tc>
      </w:tr>
      <w:tr w:rsidR="008F7823" w:rsidRPr="00604997" w14:paraId="57A84BE9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D8F05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II.1.4) Rövid meghatározás:</w:t>
            </w:r>
          </w:p>
          <w:p w14:paraId="7E89C2B3" w14:textId="77777777" w:rsidR="0043202C" w:rsidRPr="00604997" w:rsidRDefault="008B26CA" w:rsidP="001B7CF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Parkfenntartási tevékenység</w:t>
            </w:r>
          </w:p>
          <w:p w14:paraId="05FF3F99" w14:textId="77777777" w:rsidR="0015443D" w:rsidRPr="00604997" w:rsidRDefault="001F3226" w:rsidP="001B7CF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I. rész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Sopron, Győri út 15. mintegy 44.000 nm terület</w:t>
            </w:r>
            <w:r w:rsid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en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ebből út, járda, parkoló kb. 10.000 nm</w:t>
            </w:r>
          </w:p>
          <w:p w14:paraId="2C3779B8" w14:textId="77777777" w:rsidR="001F3226" w:rsidRPr="00604997" w:rsidRDefault="001F3226" w:rsidP="001B7CF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II. rész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Sopron, Várisi út 2. mintegy 61.300 nm terület</w:t>
            </w:r>
            <w:r w:rsid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en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ebből út, járda, parkoló kb. 4.000 nm</w:t>
            </w:r>
          </w:p>
          <w:p w14:paraId="674556F7" w14:textId="77777777" w:rsidR="00DA20EB" w:rsidRPr="00604997" w:rsidRDefault="00DA20EB" w:rsidP="001B7CF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III.  rész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</w:rPr>
              <w:t xml:space="preserve"> 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Balf, Fürdősor 8. mintegy 72.900 nm terület</w:t>
            </w:r>
            <w:r w:rsid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en</w:t>
            </w:r>
            <w:r w:rsidR="008B26C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ebből út, járda, parkoló kb. 5.000 nm</w:t>
            </w:r>
          </w:p>
          <w:p w14:paraId="02F362B5" w14:textId="77777777" w:rsidR="00BE47C2" w:rsidRDefault="00BE47C2" w:rsidP="001B7CF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teljes mennyiségre vonatkozó részletes információkat – részenként – a közbeszerzési dokumentum tartalmazza.</w:t>
            </w:r>
          </w:p>
          <w:p w14:paraId="6A263ABD" w14:textId="5E342FA2" w:rsidR="0046348E" w:rsidRPr="00604997" w:rsidRDefault="0055296B" w:rsidP="001B7CF2">
            <w:pPr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BA5CDB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részajánlattétel lehetséges valamennyi részre külön-külön és egyben is.</w:t>
            </w:r>
          </w:p>
        </w:tc>
      </w:tr>
      <w:tr w:rsidR="008F7823" w:rsidRPr="00604997" w14:paraId="144B6C40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750F0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II.1.5) Becsült teljes érték vagy nagyságrend: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1BCE29CE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Érték áfa nélkül: Pénznem: </w:t>
            </w:r>
          </w:p>
          <w:p w14:paraId="4F26886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keretmegállapodás alapján megkötendő szerződések értéke és gyakorisága:  </w:t>
            </w:r>
          </w:p>
        </w:tc>
      </w:tr>
      <w:tr w:rsidR="008F7823" w:rsidRPr="00604997" w14:paraId="7726135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8499C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II.1.6) Részekre vonatkozó információk</w:t>
            </w:r>
          </w:p>
          <w:p w14:paraId="760B7E6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beszerzés részekből áll 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>X</w:t>
            </w:r>
            <w:r w:rsidR="004D5EF2"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  <w:p w14:paraId="31FCB72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Ajánlatok 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valamennyi részre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legfeljebb a következő számú részre nyújthatók be: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 ]</w:t>
            </w:r>
            <w:proofErr w:type="gram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csak egy részre nyújthatók be</w:t>
            </w:r>
          </w:p>
          <w:p w14:paraId="470AC0CF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15" w:name="__Fieldmark__564_1692909527"/>
            <w:bookmarkStart w:id="16" w:name="__Fieldmark__12138_1169267482"/>
            <w:bookmarkStart w:id="17" w:name="__Fieldmark__527_449639378"/>
            <w:bookmarkStart w:id="18" w:name="__Fieldmark__612_1661992450"/>
            <w:bookmarkStart w:id="19" w:name="__Fieldmark__549_717537161"/>
            <w:bookmarkEnd w:id="15"/>
            <w:bookmarkEnd w:id="16"/>
            <w:bookmarkEnd w:id="17"/>
            <w:bookmarkEnd w:id="18"/>
            <w:bookmarkEnd w:id="19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Az egy ajánlattevőnek odaítélhető részek maximális száma: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0293B226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20" w:name="__Fieldmark__582_1692909527"/>
            <w:bookmarkStart w:id="21" w:name="__Fieldmark__12149_1169267482"/>
            <w:bookmarkStart w:id="22" w:name="__Fieldmark__536_449639378"/>
            <w:bookmarkStart w:id="23" w:name="__Fieldmark__617_1661992450"/>
            <w:bookmarkStart w:id="24" w:name="__Fieldmark__564_717537161"/>
            <w:bookmarkEnd w:id="20"/>
            <w:bookmarkEnd w:id="21"/>
            <w:bookmarkEnd w:id="22"/>
            <w:bookmarkEnd w:id="23"/>
            <w:bookmarkEnd w:id="24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Az ajánlatkérő fenntartja a jogot arra, hogy a következő részek vagy részcsoportok kombinációjával ítéljen oda szerződéseket:</w:t>
            </w:r>
          </w:p>
        </w:tc>
      </w:tr>
    </w:tbl>
    <w:p w14:paraId="0AC047DA" w14:textId="77777777" w:rsidR="008F7823" w:rsidRPr="00604997" w:rsidRDefault="008F7823">
      <w:pPr>
        <w:spacing w:before="120" w:after="120"/>
        <w:jc w:val="left"/>
        <w:rPr>
          <w:rFonts w:ascii="Garamond" w:eastAsia="MyriadPro-Semibold" w:hAnsi="Garamond"/>
          <w:sz w:val="20"/>
          <w:szCs w:val="20"/>
          <w:lang w:eastAsia="hu-HU"/>
        </w:rPr>
      </w:pPr>
    </w:p>
    <w:p w14:paraId="0D912195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II.2) Meghatározás </w:t>
      </w:r>
      <w:r w:rsidRPr="00604997">
        <w:rPr>
          <w:rFonts w:ascii="Garamond" w:eastAsia="MyriadPro-Semibold" w:hAnsi="Garamond"/>
          <w:b/>
          <w:sz w:val="20"/>
          <w:szCs w:val="20"/>
          <w:vertAlign w:val="superscript"/>
          <w:lang w:eastAsia="hu-HU"/>
        </w:rPr>
        <w:t>1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197"/>
        <w:gridCol w:w="2581"/>
      </w:tblGrid>
      <w:tr w:rsidR="008F7823" w:rsidRPr="00604997" w14:paraId="07239611" w14:textId="77777777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C20B20" w14:textId="6636AD7A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II.2.1) Elnevezés: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I. rész: </w:t>
            </w:r>
            <w:bookmarkStart w:id="25" w:name="_Hlk520814149"/>
            <w:r w:rsidR="002B1AE3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Parkfenntartási tevékenység</w:t>
            </w:r>
            <w:r w:rsidR="002B1AE3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="002B1AE3" w:rsidRPr="00C82E20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a</w:t>
            </w:r>
            <w:r w:rsidR="002B1AE3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Soproni Gyógyközpont </w:t>
            </w:r>
            <w:r w:rsidR="00141D50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Sopron, Győri út 15. </w:t>
            </w:r>
            <w:r w:rsidR="002B1AE3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telephelyén </w:t>
            </w:r>
            <w:r w:rsidR="00181680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megbízási</w:t>
            </w:r>
            <w:r w:rsidR="002B1AE3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szerződés keretében 36 hónap időtartamra</w:t>
            </w:r>
            <w:bookmarkEnd w:id="25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3194BB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Rész száma: 1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F7823" w:rsidRPr="00604997" w14:paraId="3A76C98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B40AC44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vertAlign w:val="superscript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II.2.2) További CPV-kód(ok):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7B1D9F57" w14:textId="77777777" w:rsidR="008F7823" w:rsidRPr="00604997" w:rsidRDefault="007C6646" w:rsidP="003C3558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Fő CPV-kód: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Kiegészítő CPV-kód: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F7823" w:rsidRPr="00604997" w14:paraId="2A4694C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A1D78A2" w14:textId="77777777" w:rsidR="008F7823" w:rsidRPr="00604997" w:rsidRDefault="007C6646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II.2.3) A teljesítés helye:</w:t>
            </w:r>
          </w:p>
          <w:p w14:paraId="57A9DB15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NUTS-kód: </w:t>
            </w:r>
            <w:r w:rsidR="004D5EF2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HU</w:t>
            </w:r>
            <w:proofErr w:type="gramStart"/>
            <w:r w:rsidR="004D5EF2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221  A</w:t>
            </w:r>
            <w:proofErr w:type="gramEnd"/>
            <w:r w:rsidR="004D5EF2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teljesítés fő helyszíne: 9400 Sopron, Győri út 15.</w:t>
            </w:r>
          </w:p>
        </w:tc>
      </w:tr>
      <w:tr w:rsidR="008F7823" w:rsidRPr="00604997" w14:paraId="10F09F8B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C5D866" w14:textId="77777777" w:rsidR="0055411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II.2.4) A közbeszerzés ismertetése:</w:t>
            </w:r>
          </w:p>
          <w:p w14:paraId="710BBFE8" w14:textId="77777777" w:rsidR="00554113" w:rsidRPr="00604997" w:rsidRDefault="00846EC5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Soproni Gyógyközpont Sopron, Győri út 15. telephelyén </w:t>
            </w:r>
            <w:r w:rsidR="00554113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mintegy 44.000 nm terület</w:t>
            </w:r>
            <w:r w:rsidR="00733626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en</w:t>
            </w:r>
            <w:r w:rsidR="00554113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ebből út, járda, parkoló kb. 10.000 nm</w:t>
            </w:r>
          </w:p>
          <w:p w14:paraId="6ACE150D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</w:pPr>
            <w:bookmarkStart w:id="26" w:name="_Hlk520820294"/>
            <w:r w:rsidRPr="00604997"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  <w:t>Parkfenntartási feladatok:</w:t>
            </w:r>
          </w:p>
          <w:p w14:paraId="7F0A719B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</w:pPr>
          </w:p>
          <w:p w14:paraId="4EB53813" w14:textId="77777777" w:rsidR="00FC1714" w:rsidRPr="00604997" w:rsidRDefault="00FC1714" w:rsidP="00D82E0A">
            <w:pPr>
              <w:numPr>
                <w:ilvl w:val="0"/>
                <w:numId w:val="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Napi feladatok</w:t>
            </w:r>
          </w:p>
          <w:p w14:paraId="193518FB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250C1420" w14:textId="77777777" w:rsidR="00FC1714" w:rsidRPr="00604997" w:rsidRDefault="00FC1714" w:rsidP="00D82E0A">
            <w:pPr>
              <w:numPr>
                <w:ilvl w:val="0"/>
                <w:numId w:val="4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Járdák, közlekedő utak, az épületeket körbevevő szegélyek, lépcsők, parki utak söprése, ezekről a szemét és lehullott ágak összegyűjtése</w:t>
            </w:r>
          </w:p>
          <w:p w14:paraId="5B6CD947" w14:textId="77777777" w:rsidR="00FC1714" w:rsidRPr="00604997" w:rsidRDefault="00FC1714" w:rsidP="00D82E0A">
            <w:pPr>
              <w:numPr>
                <w:ilvl w:val="0"/>
                <w:numId w:val="4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Virágágyások, virágtartók ellenőrzése, szükség szerinti feladatok (öntözés, elszáradt ágak és levelek eltávolítása, hulladéktól történő megtisztítás, stb.) elvégzése, a rendezett összkép folyamatos biztosítása.</w:t>
            </w:r>
          </w:p>
          <w:p w14:paraId="79D867D5" w14:textId="77777777" w:rsidR="00FC1714" w:rsidRPr="00604997" w:rsidRDefault="00FC1714" w:rsidP="00D82E0A">
            <w:pPr>
              <w:numPr>
                <w:ilvl w:val="0"/>
                <w:numId w:val="4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Beltéri dísznövények öntözése, ápolása</w:t>
            </w:r>
          </w:p>
          <w:p w14:paraId="7E145DEC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6E641733" w14:textId="77777777" w:rsidR="00FC1714" w:rsidRPr="00604997" w:rsidRDefault="00FC1714" w:rsidP="00D82E0A">
            <w:pPr>
              <w:numPr>
                <w:ilvl w:val="0"/>
                <w:numId w:val="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Heti feladatok</w:t>
            </w:r>
          </w:p>
          <w:p w14:paraId="10DAF219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3A865238" w14:textId="77777777" w:rsidR="00FC1714" w:rsidRPr="00604997" w:rsidRDefault="00FC1714" w:rsidP="00D82E0A">
            <w:pPr>
              <w:numPr>
                <w:ilvl w:val="0"/>
                <w:numId w:val="5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Parki hulladékgyűjtők ürítése</w:t>
            </w:r>
          </w:p>
          <w:p w14:paraId="4E0CFD78" w14:textId="77777777" w:rsidR="00FC1714" w:rsidRPr="00604997" w:rsidRDefault="00FC1714" w:rsidP="00D82E0A">
            <w:pPr>
              <w:numPr>
                <w:ilvl w:val="0"/>
                <w:numId w:val="5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Kavicsolt utak, terek gereblyézése</w:t>
            </w:r>
          </w:p>
          <w:p w14:paraId="6364B73D" w14:textId="77777777" w:rsidR="00FC1714" w:rsidRPr="00604997" w:rsidRDefault="00FC1714" w:rsidP="00D82E0A">
            <w:pPr>
              <w:numPr>
                <w:ilvl w:val="0"/>
                <w:numId w:val="5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Kastélyszálló környezetének ellenőrzése, a rendezett összkép folyamatos biztosítása</w:t>
            </w:r>
          </w:p>
          <w:p w14:paraId="29D6866A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25EF4F86" w14:textId="77777777" w:rsidR="00FC1714" w:rsidRPr="00604997" w:rsidRDefault="00FC1714" w:rsidP="00D82E0A">
            <w:pPr>
              <w:numPr>
                <w:ilvl w:val="0"/>
                <w:numId w:val="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Folyamatos tevékenységek</w:t>
            </w:r>
          </w:p>
          <w:p w14:paraId="68CA984D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3F41ACE5" w14:textId="77777777" w:rsidR="00FC1714" w:rsidRPr="00604997" w:rsidRDefault="00FC1714" w:rsidP="00D82E0A">
            <w:pPr>
              <w:numPr>
                <w:ilvl w:val="0"/>
                <w:numId w:val="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Gyep területek gondozása (öntözés, nyírás, nyesedék eltávolítása, pótlás)</w:t>
            </w:r>
          </w:p>
          <w:p w14:paraId="5592AEBF" w14:textId="77777777" w:rsidR="00FC1714" w:rsidRPr="00604997" w:rsidRDefault="00FC1714" w:rsidP="00D82E0A">
            <w:pPr>
              <w:numPr>
                <w:ilvl w:val="0"/>
                <w:numId w:val="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Gyommentesítési tevékenység (virágágyak, gyep, sziklakertek, évelőágyak, utak, stb.)</w:t>
            </w:r>
          </w:p>
          <w:p w14:paraId="7746C241" w14:textId="77777777" w:rsidR="00FC1714" w:rsidRPr="00604997" w:rsidRDefault="00FC1714" w:rsidP="00D82E0A">
            <w:pPr>
              <w:numPr>
                <w:ilvl w:val="0"/>
                <w:numId w:val="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növényzetnek szükséges vízpótlás biztosítása</w:t>
            </w:r>
          </w:p>
          <w:p w14:paraId="709734E4" w14:textId="77777777" w:rsidR="00FC1714" w:rsidRPr="00604997" w:rsidRDefault="00FC1714" w:rsidP="00D82E0A">
            <w:pPr>
              <w:numPr>
                <w:ilvl w:val="0"/>
                <w:numId w:val="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Állagmegóvási, karbantartási feladatok (támfalak, rézsűk, vízelvezetők, árkok, lépcsők, kerti utak, járdák esetében)</w:t>
            </w:r>
          </w:p>
          <w:p w14:paraId="73D503A3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4DF98B4F" w14:textId="77777777" w:rsidR="00FC1714" w:rsidRPr="00604997" w:rsidRDefault="00FC1714" w:rsidP="00D82E0A">
            <w:pPr>
              <w:numPr>
                <w:ilvl w:val="0"/>
                <w:numId w:val="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Idénymunkák</w:t>
            </w:r>
          </w:p>
          <w:p w14:paraId="796242B7" w14:textId="77777777" w:rsidR="00FC1714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49A671B2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Tavasszal a cserjék, sövények metszése, a nyesedék eltávolítása</w:t>
            </w:r>
          </w:p>
          <w:p w14:paraId="1164A663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Virágágyások, virágtartók talaj előkészítése, tápanyag utánpótlás biztosítása, gyommentesítés</w:t>
            </w:r>
          </w:p>
          <w:p w14:paraId="5D4FECF2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Virágpalánták ültetése</w:t>
            </w:r>
          </w:p>
          <w:p w14:paraId="5E41D69B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Örökzöld és lombhullató fák és cserjék ültetése</w:t>
            </w:r>
          </w:p>
          <w:p w14:paraId="1ED2D838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erdős, ligetes területek kaszálása (3-4 alkalom/ év)</w:t>
            </w:r>
          </w:p>
          <w:p w14:paraId="19BDA301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Száraz ágak, kiszáradt, elhalt növények eltávolítása</w:t>
            </w:r>
          </w:p>
          <w:p w14:paraId="1B231BDB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Őszi lomb összegyűjtése, a területről történő elszállítása</w:t>
            </w:r>
          </w:p>
          <w:p w14:paraId="2CF066C5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Téliesítési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feladatok elvégzése, szobrok takarása, víztelenítés, stb.</w:t>
            </w:r>
          </w:p>
          <w:p w14:paraId="1DA34E9D" w14:textId="77777777" w:rsidR="00FC1714" w:rsidRPr="00604997" w:rsidRDefault="00FC1714" w:rsidP="00D82E0A">
            <w:pPr>
              <w:numPr>
                <w:ilvl w:val="0"/>
                <w:numId w:val="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Időjárástól függően járdák, utak, parkolók és lépcsők hó- és csúszásmentesítése </w:t>
            </w:r>
          </w:p>
          <w:p w14:paraId="1D0B959C" w14:textId="77777777" w:rsidR="00FC1714" w:rsidRPr="00604997" w:rsidRDefault="00FC1714" w:rsidP="00E169EE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bookmarkEnd w:id="26"/>
          <w:p w14:paraId="60773A77" w14:textId="77777777" w:rsidR="00FC1714" w:rsidRPr="00604997" w:rsidRDefault="00FC1714" w:rsidP="00E169EE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tevékenység során a beültetendő növényeket a megrendelő a szükséges mértékben, előzetes egyeztetés alapján, biztosítja.</w:t>
            </w:r>
          </w:p>
          <w:p w14:paraId="590ADB4B" w14:textId="77777777" w:rsidR="00FC1714" w:rsidRPr="00604997" w:rsidRDefault="00FC1714" w:rsidP="00E169EE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munkavégzéshez szüksége gépek és eszközök biztosítása a pályázó feladata.</w:t>
            </w:r>
          </w:p>
          <w:p w14:paraId="108BB3F3" w14:textId="77777777" w:rsidR="00FC1714" w:rsidRPr="00604997" w:rsidRDefault="00FC1714" w:rsidP="00E169EE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Amennyiben a meteorológia szolgálat fagyveszélyt jelez az intézmény térségében, a csúszásmentesítés érdekében a pályázó preventív eljárásokat - szórás, vegyszeres kezelés – köteles alkalmazni. Ezek során kizárólag a környezetvédelmi előírásoknak megfelelő szereket, illetve eljárásokat alkalmazhat.</w:t>
            </w:r>
          </w:p>
          <w:p w14:paraId="5A8333BD" w14:textId="4FF62B2B" w:rsidR="00FC1714" w:rsidRPr="00A579DC" w:rsidRDefault="00FC1714" w:rsidP="00E169EE">
            <w:pPr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</w:pPr>
            <w:r w:rsidRPr="00A579DC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lastRenderedPageBreak/>
              <w:t xml:space="preserve">A hó- és csúszásmentesítésre készenlétet biztosít a vállalkozó, melyet szükség esetén a megrendelő értesít. A munka elkezdésének határideje az értesítéstől számított </w:t>
            </w:r>
            <w:proofErr w:type="spellStart"/>
            <w:r w:rsidR="005607F3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>max</w:t>
            </w:r>
            <w:proofErr w:type="spellEnd"/>
            <w:r w:rsidR="005607F3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. </w:t>
            </w:r>
            <w:r w:rsidRPr="00A579DC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>60 perc. A készenlét biztosítása az időjárás előrejelzés függvénye, ezért erről a két szerződő fél az őszi és téli hónapokban hetente egyeztet.</w:t>
            </w:r>
          </w:p>
          <w:p w14:paraId="7664B7EB" w14:textId="77777777" w:rsidR="0015443D" w:rsidRPr="00604997" w:rsidRDefault="00FC1714" w:rsidP="00D82E0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A579DC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>Havonta közös telephelyi bejárást tartanak a felek.</w:t>
            </w:r>
          </w:p>
        </w:tc>
      </w:tr>
    </w:tbl>
    <w:p w14:paraId="7A2563FF" w14:textId="77777777" w:rsidR="00DC4626" w:rsidRPr="00604997" w:rsidRDefault="00DC4626" w:rsidP="008D7B4A">
      <w:pPr>
        <w:spacing w:before="120" w:after="120"/>
        <w:jc w:val="left"/>
        <w:rPr>
          <w:rFonts w:ascii="Garamond" w:eastAsia="MyriadPro-Semibold" w:hAnsi="Garamond"/>
          <w:sz w:val="20"/>
          <w:szCs w:val="20"/>
          <w:highlight w:val="yellow"/>
          <w:lang w:eastAsia="hu-HU"/>
        </w:rPr>
      </w:pP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721B66DB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77A18F0" w14:textId="77777777" w:rsidR="008F7823" w:rsidRPr="00604997" w:rsidRDefault="008F7823" w:rsidP="00DC462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</w:tc>
      </w:tr>
      <w:tr w:rsidR="008F7823" w:rsidRPr="00604997" w14:paraId="33B55D86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45DE31" w14:textId="77777777" w:rsidR="008F7823" w:rsidRPr="00604997" w:rsidRDefault="007C6646" w:rsidP="00DC4626">
            <w:pPr>
              <w:spacing w:before="120" w:after="120"/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II.2.5) Értékelési szempontok</w:t>
            </w:r>
          </w:p>
          <w:p w14:paraId="3369B061" w14:textId="77777777" w:rsidR="008F7823" w:rsidRPr="00604997" w:rsidRDefault="00AB3107" w:rsidP="00DC462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>X</w:t>
            </w:r>
            <w:r w:rsidR="007C6646"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="007C6646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alábbiakban megadott szempontok</w:t>
            </w:r>
          </w:p>
          <w:p w14:paraId="78A04403" w14:textId="77777777" w:rsidR="00A17482" w:rsidRPr="003B2B3E" w:rsidRDefault="00A17482">
            <w:pPr>
              <w:spacing w:before="120" w:after="120"/>
              <w:ind w:left="142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3B2B3E">
              <w:rPr>
                <w:rFonts w:ascii="Garamond" w:eastAsia="HiraKakuPro-W3" w:hAnsi="Garamond" w:cs="Cambria Math"/>
                <w:sz w:val="20"/>
                <w:szCs w:val="20"/>
                <w:lang w:eastAsia="hu-HU"/>
              </w:rPr>
              <w:t xml:space="preserve">X </w:t>
            </w:r>
            <w:r w:rsidR="007C6646" w:rsidRPr="003B2B3E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Minőségi kritérium – Név: </w:t>
            </w:r>
          </w:p>
          <w:p w14:paraId="33AE67A1" w14:textId="6D762F16" w:rsidR="00A17482" w:rsidRDefault="00ED4C6A" w:rsidP="00DF0397">
            <w:pPr>
              <w:pStyle w:val="Default"/>
              <w:rPr>
                <w:rFonts w:ascii="Garamond" w:hAnsi="Garamond"/>
                <w:sz w:val="20"/>
                <w:szCs w:val="20"/>
                <w:highlight w:val="yellow"/>
              </w:rPr>
            </w:pPr>
            <w:bookmarkStart w:id="27" w:name="_Hlk520883394"/>
            <w:r>
              <w:rPr>
                <w:rFonts w:ascii="Garamond" w:hAnsi="Garamond"/>
                <w:sz w:val="20"/>
                <w:szCs w:val="20"/>
              </w:rPr>
              <w:t>H</w:t>
            </w:r>
            <w:r w:rsidRPr="00ED4C6A">
              <w:rPr>
                <w:rFonts w:ascii="Garamond" w:hAnsi="Garamond"/>
                <w:sz w:val="20"/>
                <w:szCs w:val="20"/>
              </w:rPr>
              <w:t>ó- és csúszásmentesítés</w:t>
            </w:r>
            <w:r>
              <w:rPr>
                <w:rFonts w:ascii="Garamond" w:hAnsi="Garamond"/>
                <w:sz w:val="20"/>
                <w:szCs w:val="20"/>
              </w:rPr>
              <w:t xml:space="preserve"> esetén a </w:t>
            </w:r>
            <w:r w:rsidR="00A17482" w:rsidRPr="003B2B3E">
              <w:rPr>
                <w:rFonts w:ascii="Garamond" w:hAnsi="Garamond"/>
                <w:sz w:val="20"/>
                <w:szCs w:val="20"/>
              </w:rPr>
              <w:t>kiszállás ideje (</w:t>
            </w:r>
            <w:r w:rsidR="002F4981">
              <w:rPr>
                <w:rFonts w:ascii="Garamond" w:hAnsi="Garamond"/>
                <w:sz w:val="20"/>
                <w:szCs w:val="20"/>
              </w:rPr>
              <w:t xml:space="preserve">percekben megadva, </w:t>
            </w:r>
            <w:proofErr w:type="spellStart"/>
            <w:r w:rsidR="002F4981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="002F4981">
              <w:rPr>
                <w:rFonts w:ascii="Garamond" w:hAnsi="Garamond"/>
                <w:sz w:val="20"/>
                <w:szCs w:val="20"/>
              </w:rPr>
              <w:t xml:space="preserve">. </w:t>
            </w:r>
            <w:r w:rsidR="00522B52">
              <w:rPr>
                <w:rFonts w:ascii="Garamond" w:hAnsi="Garamond"/>
                <w:sz w:val="20"/>
                <w:szCs w:val="20"/>
              </w:rPr>
              <w:t>60 p.</w:t>
            </w:r>
            <w:r w:rsidR="00A17482" w:rsidRPr="003B2B3E">
              <w:rPr>
                <w:rFonts w:ascii="Garamond" w:hAnsi="Garamond"/>
                <w:sz w:val="20"/>
                <w:szCs w:val="20"/>
              </w:rPr>
              <w:t>)</w:t>
            </w:r>
            <w:r w:rsidR="00DF0397" w:rsidRPr="003B2B3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17482" w:rsidRPr="00A579DC">
              <w:rPr>
                <w:rFonts w:ascii="Garamond" w:hAnsi="Garamond"/>
                <w:sz w:val="20"/>
                <w:szCs w:val="20"/>
              </w:rPr>
              <w:t xml:space="preserve">Súlyszám: </w:t>
            </w:r>
            <w:r w:rsidR="002165A5" w:rsidRPr="00A579DC">
              <w:rPr>
                <w:rFonts w:ascii="Garamond" w:hAnsi="Garamond"/>
                <w:sz w:val="20"/>
                <w:szCs w:val="20"/>
              </w:rPr>
              <w:t>15</w:t>
            </w:r>
          </w:p>
          <w:p w14:paraId="2AE52EFC" w14:textId="243274FE" w:rsidR="001D5CB0" w:rsidRPr="001D5CB0" w:rsidRDefault="001D5CB0" w:rsidP="00DF039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</w:t>
            </w:r>
            <w:r w:rsidRPr="00A579DC">
              <w:rPr>
                <w:rFonts w:ascii="Garamond" w:hAnsi="Garamond"/>
                <w:sz w:val="20"/>
                <w:szCs w:val="20"/>
              </w:rPr>
              <w:t>átrányos helyzetű munkavállalók alkalmazása</w:t>
            </w:r>
            <w:r w:rsidR="002021DC">
              <w:rPr>
                <w:rFonts w:ascii="Garamond" w:hAnsi="Garamond"/>
                <w:sz w:val="20"/>
                <w:szCs w:val="20"/>
              </w:rPr>
              <w:t xml:space="preserve"> (fő, </w:t>
            </w:r>
            <w:proofErr w:type="spellStart"/>
            <w:r w:rsidR="002021DC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="002021DC">
              <w:rPr>
                <w:rFonts w:ascii="Garamond" w:hAnsi="Garamond"/>
                <w:sz w:val="20"/>
                <w:szCs w:val="20"/>
              </w:rPr>
              <w:t xml:space="preserve">. 5 fő) </w:t>
            </w:r>
            <w:r w:rsidR="009D0E12">
              <w:rPr>
                <w:rFonts w:ascii="Garamond" w:hAnsi="Garamond"/>
                <w:sz w:val="20"/>
                <w:szCs w:val="20"/>
              </w:rPr>
              <w:t>Súlyszám: 5</w:t>
            </w:r>
          </w:p>
          <w:bookmarkEnd w:id="27"/>
          <w:p w14:paraId="44CA621B" w14:textId="77777777" w:rsidR="008F7823" w:rsidRPr="00B534CA" w:rsidRDefault="007C6646">
            <w:pPr>
              <w:spacing w:before="120" w:after="120"/>
              <w:ind w:left="142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B534CA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B534CA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B534CA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Költség </w:t>
            </w:r>
            <w:r w:rsidRPr="00B534CA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kritérium – Név: / Súlyszám:</w:t>
            </w:r>
            <w:r w:rsidRPr="00B534CA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B534CA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1, 20</w:t>
            </w:r>
          </w:p>
          <w:p w14:paraId="23227EC0" w14:textId="62C27E48" w:rsidR="008F7823" w:rsidRPr="00B534CA" w:rsidRDefault="007C6646">
            <w:pPr>
              <w:spacing w:before="120" w:after="120"/>
              <w:ind w:left="142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B534CA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B534CA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Ár </w:t>
            </w:r>
            <w:r w:rsidRPr="00B534CA">
              <w:rPr>
                <w:rFonts w:ascii="Garamond" w:hAnsi="Garamond"/>
                <w:bCs/>
                <w:sz w:val="20"/>
                <w:szCs w:val="20"/>
              </w:rPr>
              <w:t>– Súlyszám:</w:t>
            </w:r>
            <w:r w:rsidR="00A17482" w:rsidRPr="00B534CA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ED4C6A">
              <w:rPr>
                <w:rFonts w:ascii="Garamond" w:hAnsi="Garamond"/>
                <w:bCs/>
                <w:sz w:val="20"/>
                <w:szCs w:val="20"/>
              </w:rPr>
              <w:t>8</w:t>
            </w:r>
            <w:r w:rsidR="00A17482" w:rsidRPr="003B2B3E">
              <w:rPr>
                <w:rFonts w:ascii="Garamond" w:hAnsi="Garamond"/>
                <w:bCs/>
                <w:sz w:val="20"/>
                <w:szCs w:val="20"/>
              </w:rPr>
              <w:t>0</w:t>
            </w:r>
            <w:r w:rsidR="00A17482" w:rsidRPr="00B534CA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2C51A9" w:rsidRPr="00B534CA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</w:p>
          <w:p w14:paraId="7D65568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 w:rsidR="008F7823" w:rsidRPr="00604997" w14:paraId="7979ADCD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D1A77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II.2.6) Becsült teljes érték vagy nagyságrend:</w:t>
            </w:r>
          </w:p>
          <w:p w14:paraId="391316A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Érték áfa nélkül: Pénznem: </w:t>
            </w:r>
          </w:p>
          <w:p w14:paraId="2C5950B3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(keretmegállapodások vagy dinamikus beszerzési rendszerek esetében</w:t>
            </w:r>
            <w:r w:rsidRPr="00604997">
              <w:rPr>
                <w:rFonts w:ascii="Garamond" w:eastAsia="MyriadPro-Semibold" w:hAnsi="Garamond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-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becsült maximális összérték e tétel teljes időtartamára vonatkozóan)</w:t>
            </w:r>
          </w:p>
        </w:tc>
      </w:tr>
      <w:tr w:rsidR="008F7823" w:rsidRPr="00604997" w14:paraId="21A89E8A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0D9C5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II.2.7) A szerződés, a keretmegállapodás vagy a dinamikus beszerzési rendszer időtartama</w:t>
            </w:r>
          </w:p>
          <w:p w14:paraId="4132993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Időtartam hónapban: </w:t>
            </w:r>
            <w:r w:rsidR="00C01A7F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36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vagy Munkanapokban kifejezett időtartam: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4D2D430D" w14:textId="77777777" w:rsidR="008F7823" w:rsidRPr="00604997" w:rsidRDefault="007C6646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vagy Kezdés: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/ Befejezés: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-</w:t>
            </w:r>
          </w:p>
          <w:p w14:paraId="5C7222A9" w14:textId="77777777" w:rsidR="005B12B7" w:rsidRPr="00604997" w:rsidRDefault="007C6646" w:rsidP="005B12B7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A szerződés meghosszabbítható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="00A56D40" w:rsidRPr="00604997">
              <w:rPr>
                <w:rFonts w:ascii="Garamond" w:eastAsia="MS Mincho" w:hAnsi="Garamond"/>
                <w:sz w:val="20"/>
                <w:szCs w:val="20"/>
              </w:rPr>
              <w:t>X</w:t>
            </w:r>
            <w:r w:rsidR="00A56D40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="002C51A9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nem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>A meghosszabbításra vonatkozó lehetőségek ismertetése:</w:t>
            </w:r>
          </w:p>
        </w:tc>
      </w:tr>
      <w:tr w:rsidR="008F7823" w:rsidRPr="00604997" w14:paraId="64B47F9A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D6D23F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II.2.9)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Az ajánlattételre vagy részvételre felhívandó gazdasági szereplők számának korlátozására vonatkozó információ</w:t>
            </w:r>
            <w:r w:rsidRPr="00604997">
              <w:rPr>
                <w:rStyle w:val="SzvegtrzsFlkvr"/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  <w:t>(nyílt eljárások kivételével)</w:t>
            </w:r>
          </w:p>
          <w:p w14:paraId="384CAAFB" w14:textId="77777777" w:rsidR="008F7823" w:rsidRPr="00604997" w:rsidRDefault="007C6646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A részvételre jelentkezők tervezett száma: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[  ]</w:t>
            </w:r>
            <w:proofErr w:type="gramEnd"/>
          </w:p>
          <w:p w14:paraId="70482ED4" w14:textId="77777777" w:rsidR="008F7823" w:rsidRPr="00604997" w:rsidRDefault="007C6646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i/>
                <w:iCs/>
                <w:sz w:val="20"/>
                <w:szCs w:val="20"/>
              </w:rPr>
              <w:t>vagy</w:t>
            </w:r>
            <w:r w:rsidRPr="006049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Tervezett minimum: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[  ]</w:t>
            </w:r>
            <w:proofErr w:type="gramEnd"/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/ Maximális szám: </w:t>
            </w:r>
            <w:r w:rsidRPr="00604997">
              <w:rPr>
                <w:rFonts w:ascii="Garamond" w:hAnsi="Garamond"/>
                <w:b/>
                <w:bCs/>
                <w:sz w:val="20"/>
                <w:szCs w:val="20"/>
                <w:vertAlign w:val="superscript"/>
              </w:rPr>
              <w:t>2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[  ]</w:t>
            </w:r>
          </w:p>
          <w:p w14:paraId="1C397E71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>A jelentkezők számának korlátozására vonatkozó objektív szempontok:</w:t>
            </w:r>
          </w:p>
        </w:tc>
      </w:tr>
      <w:tr w:rsidR="008F7823" w:rsidRPr="00604997" w14:paraId="32723CC4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B902CE1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II.2.10) Változatokra vonatkozó információk</w:t>
            </w:r>
          </w:p>
          <w:p w14:paraId="6516B031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Elfogadható változatok </w:t>
            </w: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Garamond" w:eastAsia="MS Mincho" w:hAnsi="Garamond" w:cs="MS Mincho"/>
                <w:sz w:val="20"/>
                <w:szCs w:val="20"/>
                <w:lang w:eastAsia="hu-HU"/>
              </w:rPr>
              <w:t>X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</w:tc>
      </w:tr>
      <w:tr w:rsidR="008F7823" w:rsidRPr="00604997" w14:paraId="10C56D35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391F36F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II.2.11) Opciókra vonatkozó információ</w:t>
            </w:r>
          </w:p>
          <w:p w14:paraId="7134C70F" w14:textId="77777777" w:rsidR="008F7823" w:rsidRPr="00604997" w:rsidRDefault="007C6646" w:rsidP="00C01A7F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Opciók</w:t>
            </w:r>
            <w:r w:rsidR="00AB3107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="00C01A7F"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="00AB3107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="00AB3107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="00C01A7F" w:rsidRPr="00604997">
              <w:rPr>
                <w:rFonts w:ascii="Garamond" w:eastAsia="MS Mincho" w:hAnsi="Garamond" w:cs="MS Mincho"/>
                <w:sz w:val="20"/>
                <w:szCs w:val="20"/>
                <w:lang w:eastAsia="hu-HU"/>
              </w:rPr>
              <w:t>X</w:t>
            </w:r>
            <w:r w:rsidR="00C01A7F"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        Opciók ismertetése:</w:t>
            </w:r>
            <w:r w:rsidR="00AB3107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F7823" w:rsidRPr="00604997" w14:paraId="66661CF5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FB4D5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II.2.12)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Információ az elektronikus katalógusokról</w:t>
            </w:r>
          </w:p>
          <w:p w14:paraId="43D1E5B5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28" w:name="__Fieldmark__733_1692909527"/>
            <w:bookmarkStart w:id="29" w:name="__Fieldmark__12296_1169267482"/>
            <w:bookmarkStart w:id="30" w:name="__Fieldmark__677_449639378"/>
            <w:bookmarkStart w:id="31" w:name="__Fieldmark__806_1661992450"/>
            <w:bookmarkStart w:id="32" w:name="__Fieldmark__709_717537161"/>
            <w:bookmarkEnd w:id="28"/>
            <w:bookmarkEnd w:id="29"/>
            <w:bookmarkEnd w:id="30"/>
            <w:bookmarkEnd w:id="31"/>
            <w:bookmarkEnd w:id="32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 w:rsidR="008F7823" w:rsidRPr="00604997" w14:paraId="76230EA8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671BDE4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II.2.13) Európai uniós alapokra vonatkozó információk</w:t>
            </w:r>
          </w:p>
          <w:p w14:paraId="048EBA5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beszerzés európai uniós alapokból finanszírozott projekttel és/vagy programmal kapcsolatos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="00E367CC"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  <w:p w14:paraId="728F14EF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Projekt száma vagy hivatkozási száma:</w:t>
            </w:r>
          </w:p>
        </w:tc>
      </w:tr>
      <w:tr w:rsidR="008F7823" w:rsidRPr="00604997" w14:paraId="33C3D17B" w14:textId="77777777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9F62A5C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II.2.14) További információ: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7A482F27" w14:textId="77777777" w:rsidR="008F7823" w:rsidRPr="00604997" w:rsidRDefault="008F7823">
      <w:pPr>
        <w:rPr>
          <w:rFonts w:ascii="Garamond" w:hAnsi="Garamond"/>
          <w:sz w:val="20"/>
          <w:szCs w:val="20"/>
          <w:lang w:eastAsia="hu-HU"/>
        </w:rPr>
      </w:pPr>
    </w:p>
    <w:p w14:paraId="3E45D258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II.2) Meghatározás </w:t>
      </w:r>
      <w:r w:rsidRPr="00604997">
        <w:rPr>
          <w:rFonts w:ascii="Garamond" w:eastAsia="MyriadPro-Semibold" w:hAnsi="Garamond"/>
          <w:b/>
          <w:sz w:val="20"/>
          <w:szCs w:val="20"/>
          <w:vertAlign w:val="superscript"/>
          <w:lang w:eastAsia="hu-HU"/>
        </w:rPr>
        <w:t>1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197"/>
        <w:gridCol w:w="2581"/>
      </w:tblGrid>
      <w:tr w:rsidR="008F7823" w:rsidRPr="00604997" w14:paraId="416FD29F" w14:textId="77777777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A35875" w14:textId="3608BAD2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>II.2.1) Elnevezés: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II. rész: </w:t>
            </w:r>
            <w:bookmarkStart w:id="33" w:name="_Hlk520814165"/>
            <w:r w:rsidR="00103F4B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Parkfenntartási tevékenység</w:t>
            </w:r>
            <w:r w:rsidR="00103F4B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="00103F4B" w:rsidRPr="00411D54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a</w:t>
            </w:r>
            <w:r w:rsidR="00103F4B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Soproni Gyógyközpont Sopron, Várisi út 2. telephelyén </w:t>
            </w:r>
            <w:r w:rsidR="00181680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megbízási</w:t>
            </w:r>
            <w:r w:rsidR="00103F4B"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szerződés keretében 36 hónap időtartamra</w:t>
            </w:r>
            <w:bookmarkEnd w:id="33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8535DA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Rész száma: 2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F7823" w:rsidRPr="00604997" w14:paraId="2DD92DE2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9F00349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vertAlign w:val="superscript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II.2.2) További CPV-kód(ok):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07BB0C72" w14:textId="77777777" w:rsidR="008F7823" w:rsidRPr="00604997" w:rsidRDefault="007C6646" w:rsidP="005B12B7">
            <w:pPr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Fő CPV-kód:</w:t>
            </w:r>
            <w:r w:rsidR="005B12B7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Kiegészítő CPV-kód: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[ ]</w:t>
            </w:r>
            <w:proofErr w:type="gram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[ ][ ][ ]</w:t>
            </w:r>
          </w:p>
        </w:tc>
      </w:tr>
      <w:tr w:rsidR="008F7823" w:rsidRPr="00604997" w14:paraId="03EEAC77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C200FA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II.2.3) A teljesítés helye:</w:t>
            </w:r>
          </w:p>
          <w:p w14:paraId="50AC7AC5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NUTS-kód: </w:t>
            </w:r>
            <w:r w:rsidR="003C3558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HU</w:t>
            </w:r>
            <w:proofErr w:type="gramStart"/>
            <w:r w:rsidR="003C3558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221  A</w:t>
            </w:r>
            <w:proofErr w:type="gramEnd"/>
            <w:r w:rsidR="003C3558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teljesítés fő helyszíne: 9400 Sopron, </w:t>
            </w:r>
            <w:r w:rsidR="00EE3BE0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Várisi út 2</w:t>
            </w:r>
            <w:r w:rsidR="00384161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.</w:t>
            </w:r>
          </w:p>
        </w:tc>
      </w:tr>
      <w:tr w:rsidR="008F7823" w:rsidRPr="00604997" w14:paraId="549F0D77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65AFCFC" w14:textId="77777777" w:rsidR="0095768A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II.2.4) A közbeszerzés ismertetése:</w:t>
            </w:r>
          </w:p>
          <w:p w14:paraId="1BA852C0" w14:textId="0FB23AC0" w:rsidR="0095768A" w:rsidRDefault="0095768A" w:rsidP="00E169EE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Soproni Gyógyközpont Sopron, Várisi út 2. mintegy 61.300 nm terület</w:t>
            </w:r>
            <w:r w:rsidR="00882182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en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ebből út, járda, parkoló kb. 4.000 nm</w:t>
            </w:r>
          </w:p>
          <w:p w14:paraId="4384A381" w14:textId="0B4B7263" w:rsidR="0036764F" w:rsidRPr="00604997" w:rsidRDefault="0036764F" w:rsidP="00E169EE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terület </w:t>
            </w:r>
            <w:proofErr w:type="spellStart"/>
            <w:r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Natura</w:t>
            </w:r>
            <w:proofErr w:type="spellEnd"/>
            <w:r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2000 terület.</w:t>
            </w:r>
          </w:p>
          <w:p w14:paraId="237B4553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  <w:t>Parkfenntartási feladatok:</w:t>
            </w:r>
          </w:p>
          <w:p w14:paraId="4B1F561F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</w:pPr>
          </w:p>
          <w:p w14:paraId="0C37BC5B" w14:textId="77777777" w:rsidR="0095768A" w:rsidRPr="00604997" w:rsidRDefault="0095768A" w:rsidP="00E169EE">
            <w:pPr>
              <w:numPr>
                <w:ilvl w:val="0"/>
                <w:numId w:val="8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Napi feladatok</w:t>
            </w:r>
          </w:p>
          <w:p w14:paraId="5141A169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5DDA1561" w14:textId="77777777" w:rsidR="0095768A" w:rsidRPr="00604997" w:rsidRDefault="0095768A" w:rsidP="00D82E0A">
            <w:pPr>
              <w:numPr>
                <w:ilvl w:val="0"/>
                <w:numId w:val="10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Járdák, közlekedő utak, az épületeket körbevevő szegélyek, lépcsők, parki utak söprése, ezekről a szemét és lehullott ágak összegyűjtése</w:t>
            </w:r>
          </w:p>
          <w:p w14:paraId="12731B15" w14:textId="77777777" w:rsidR="0095768A" w:rsidRPr="00604997" w:rsidRDefault="0095768A" w:rsidP="00D82E0A">
            <w:pPr>
              <w:numPr>
                <w:ilvl w:val="0"/>
                <w:numId w:val="10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Virágágyások, virágtartók ellenőrzése, szükség szerinti feladatok (öntözés, elszáradt ágak és levelek eltávolítása, hulladéktól történő megtisztítás, stb.) elvégzése, a rendezett összkép folyamatos biztosítása.</w:t>
            </w:r>
          </w:p>
          <w:p w14:paraId="64E2BD3C" w14:textId="77777777" w:rsidR="0095768A" w:rsidRPr="00604997" w:rsidRDefault="0095768A" w:rsidP="00D82E0A">
            <w:pPr>
              <w:numPr>
                <w:ilvl w:val="0"/>
                <w:numId w:val="10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Beltéri dísznövények öntözése, ápolása</w:t>
            </w:r>
          </w:p>
          <w:p w14:paraId="69828102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4E9C1E3D" w14:textId="77777777" w:rsidR="0095768A" w:rsidRPr="00604997" w:rsidRDefault="0095768A" w:rsidP="00E169EE">
            <w:pPr>
              <w:numPr>
                <w:ilvl w:val="0"/>
                <w:numId w:val="8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Heti feladatok</w:t>
            </w:r>
          </w:p>
          <w:p w14:paraId="5640F54E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150FA7CD" w14:textId="77777777" w:rsidR="0095768A" w:rsidRPr="00604997" w:rsidRDefault="0095768A" w:rsidP="00E910F8">
            <w:pPr>
              <w:numPr>
                <w:ilvl w:val="0"/>
                <w:numId w:val="11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Parki hulladékgyűjtők ürítése</w:t>
            </w:r>
          </w:p>
          <w:p w14:paraId="14A51D9F" w14:textId="77777777" w:rsidR="0095768A" w:rsidRPr="00604997" w:rsidRDefault="0095768A" w:rsidP="00E910F8">
            <w:pPr>
              <w:numPr>
                <w:ilvl w:val="0"/>
                <w:numId w:val="11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Kavicsolt utak, terek gereblyézése</w:t>
            </w:r>
          </w:p>
          <w:p w14:paraId="1D6E0E71" w14:textId="77777777" w:rsidR="0095768A" w:rsidRPr="00604997" w:rsidRDefault="0095768A" w:rsidP="00E910F8">
            <w:pPr>
              <w:numPr>
                <w:ilvl w:val="0"/>
                <w:numId w:val="11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Kastélyszálló környezetének ellenőrzése, a rendezett összkép folyamatos biztosítása</w:t>
            </w:r>
          </w:p>
          <w:p w14:paraId="222CC8F0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2B256865" w14:textId="77777777" w:rsidR="0095768A" w:rsidRPr="00604997" w:rsidRDefault="0095768A" w:rsidP="00E169EE">
            <w:pPr>
              <w:numPr>
                <w:ilvl w:val="0"/>
                <w:numId w:val="8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Folyamatos tevékenységek</w:t>
            </w:r>
          </w:p>
          <w:p w14:paraId="5522AFED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2EC3EAA5" w14:textId="77777777" w:rsidR="0095768A" w:rsidRPr="00604997" w:rsidRDefault="0095768A" w:rsidP="00E910F8">
            <w:pPr>
              <w:numPr>
                <w:ilvl w:val="0"/>
                <w:numId w:val="12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Gyep területek gondozása (öntözés, nyírás, nyesedék eltávolítása, pótlás)</w:t>
            </w:r>
          </w:p>
          <w:p w14:paraId="2D0D83B9" w14:textId="77777777" w:rsidR="0095768A" w:rsidRPr="00604997" w:rsidRDefault="0095768A" w:rsidP="00E910F8">
            <w:pPr>
              <w:numPr>
                <w:ilvl w:val="0"/>
                <w:numId w:val="12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Gyommentesítési tevékenység (virágágyak, gyep, sziklakertek, évelőágyak, utak, stb.)</w:t>
            </w:r>
          </w:p>
          <w:p w14:paraId="7A832A7E" w14:textId="77777777" w:rsidR="0095768A" w:rsidRPr="00604997" w:rsidRDefault="0095768A" w:rsidP="00E910F8">
            <w:pPr>
              <w:numPr>
                <w:ilvl w:val="0"/>
                <w:numId w:val="12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növényzetnek szükséges vízpótlás biztosítása</w:t>
            </w:r>
          </w:p>
          <w:p w14:paraId="15021F42" w14:textId="77777777" w:rsidR="0095768A" w:rsidRPr="00604997" w:rsidRDefault="0095768A" w:rsidP="00E910F8">
            <w:pPr>
              <w:numPr>
                <w:ilvl w:val="0"/>
                <w:numId w:val="12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Állagmegóvási, karbantartási feladatok (támfalak, rézsűk, vízelvezetők, árkok, lépcsők, kerti utak, járdák esetében)</w:t>
            </w:r>
          </w:p>
          <w:p w14:paraId="0D75E7A5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7F444F0C" w14:textId="77777777" w:rsidR="0095768A" w:rsidRPr="00604997" w:rsidRDefault="0095768A" w:rsidP="00E169EE">
            <w:pPr>
              <w:numPr>
                <w:ilvl w:val="0"/>
                <w:numId w:val="8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Idénymunkák</w:t>
            </w:r>
          </w:p>
          <w:p w14:paraId="7A9982B5" w14:textId="77777777" w:rsidR="0095768A" w:rsidRPr="00604997" w:rsidRDefault="0095768A" w:rsidP="0095768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6E3843A0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Tavasszal a cserjék, sövények metszése, a nyesedék eltávolítása</w:t>
            </w:r>
          </w:p>
          <w:p w14:paraId="7F874449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Virágágyások, virágtartók talaj előkészítése, tápanyag utánpótlás biztosítása, gyommentesítés</w:t>
            </w:r>
          </w:p>
          <w:p w14:paraId="0353ABC5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Virágpalánták ültetése</w:t>
            </w:r>
          </w:p>
          <w:p w14:paraId="3BF152CC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Örökzöld és lombhullató fák és cserjék ültetése</w:t>
            </w:r>
          </w:p>
          <w:p w14:paraId="340238B9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erdős, ligetes területek kaszálása (3-4 alkalom/ év)</w:t>
            </w:r>
          </w:p>
          <w:p w14:paraId="5446EF2B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Száraz ágak, kiszáradt, elhalt növények eltávolítása</w:t>
            </w:r>
          </w:p>
          <w:p w14:paraId="405215EB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Őszi lomb összegyűjtése, a területről történő elszállítása</w:t>
            </w:r>
          </w:p>
          <w:p w14:paraId="281FB549" w14:textId="77777777" w:rsidR="0095768A" w:rsidRPr="00604997" w:rsidRDefault="00E046F6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Téli</w:t>
            </w:r>
            <w:r w:rsidR="0095768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esítési</w:t>
            </w:r>
            <w:proofErr w:type="spellEnd"/>
            <w:r w:rsidR="0095768A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feladatok elvégzése, szobrok takarása, víztelenítés, stb.</w:t>
            </w:r>
          </w:p>
          <w:p w14:paraId="637A6DFC" w14:textId="77777777" w:rsidR="0095768A" w:rsidRPr="00604997" w:rsidRDefault="0095768A" w:rsidP="00E910F8">
            <w:pPr>
              <w:numPr>
                <w:ilvl w:val="0"/>
                <w:numId w:val="13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Időjárástól függően járdák, utak, parkolók és lépcsők hó- és csúszásmentesítése </w:t>
            </w:r>
          </w:p>
          <w:p w14:paraId="6ADA4CCA" w14:textId="77777777" w:rsidR="0095768A" w:rsidRPr="00604997" w:rsidRDefault="0095768A" w:rsidP="00FD1B8D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53C0BEF8" w14:textId="77777777" w:rsidR="0095768A" w:rsidRPr="00604997" w:rsidRDefault="0095768A" w:rsidP="00FC6B4A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tevékenység során a beültetendő növényeket a megrendelő a szükséges mértékben, előzetes egyeztetés alapján, biztosítja.</w:t>
            </w:r>
          </w:p>
          <w:p w14:paraId="246B04FD" w14:textId="77777777" w:rsidR="0095768A" w:rsidRPr="00604997" w:rsidRDefault="0095768A" w:rsidP="00A5358B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munkavégzéshez szüksége gépek és eszközök biztosítása a pályázó feladata.</w:t>
            </w:r>
          </w:p>
          <w:p w14:paraId="38AB3008" w14:textId="77777777" w:rsidR="0095768A" w:rsidRPr="00604997" w:rsidRDefault="0095768A" w:rsidP="00A5358B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Amennyiben a meteorológia szolgálat fagyveszélyt jelez az intézmény térségében, a csúszásmentesítés érdekében a pályázó preventív eljárásokat - szórás, vegyszeres kezelés – köteles alkalmazni. Ezek során kizárólag a környezetvédelmi előírásoknak megfelelő szereket, illetve eljárásokat alkalmazhat.</w:t>
            </w:r>
          </w:p>
          <w:p w14:paraId="1A5E7FBF" w14:textId="79576625" w:rsidR="0095768A" w:rsidRPr="00604997" w:rsidRDefault="0095768A" w:rsidP="0052284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C870B2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A hó- és csúszásmentesítésre készenlétet biztosít a vállalkozó, melyet szükség esetén a megrendelő értesít. A munka elkezdésének határideje az értesítéstől számított </w:t>
            </w:r>
            <w:proofErr w:type="spellStart"/>
            <w:r w:rsidR="005607F3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>max</w:t>
            </w:r>
            <w:proofErr w:type="spellEnd"/>
            <w:r w:rsidR="005607F3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. </w:t>
            </w:r>
            <w:r w:rsidRPr="00C870B2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60 perc.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készenlét biztosítása az időjárás előrejelzés függvénye, ezért erről a két szerződő fél az őszi és téli hónapokban hetente egyeztet.</w:t>
            </w:r>
          </w:p>
          <w:p w14:paraId="365777E3" w14:textId="77777777" w:rsidR="008F7823" w:rsidRPr="00604997" w:rsidRDefault="0095768A" w:rsidP="00E169EE">
            <w:pPr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Havonta közös telephelyi bejárást tartanak a felek.</w:t>
            </w:r>
          </w:p>
        </w:tc>
      </w:tr>
      <w:tr w:rsidR="008F7823" w:rsidRPr="00604997" w14:paraId="3F1A8CCD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D46B70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II.2.5) Értékelési szempontok</w:t>
            </w:r>
          </w:p>
          <w:p w14:paraId="142AA665" w14:textId="77777777" w:rsidR="008F7823" w:rsidRPr="00507A6E" w:rsidRDefault="00AB3107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507A6E">
              <w:rPr>
                <w:rFonts w:ascii="Garamond" w:eastAsia="HiraKakuPro-W3" w:hAnsi="Garamond"/>
                <w:sz w:val="20"/>
                <w:szCs w:val="20"/>
                <w:lang w:eastAsia="hu-HU"/>
              </w:rPr>
              <w:lastRenderedPageBreak/>
              <w:t>X</w:t>
            </w:r>
            <w:r w:rsidR="006650AD" w:rsidRPr="00507A6E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="007C6646" w:rsidRPr="00507A6E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alábbiakban megadott szempontok</w:t>
            </w:r>
          </w:p>
          <w:p w14:paraId="433E2A29" w14:textId="77777777" w:rsidR="00A17482" w:rsidRPr="00F577D5" w:rsidRDefault="00A17482" w:rsidP="00A17482">
            <w:pPr>
              <w:spacing w:before="120" w:after="120"/>
              <w:ind w:left="142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F577D5">
              <w:rPr>
                <w:rFonts w:ascii="Garamond" w:eastAsia="HiraKakuPro-W3" w:hAnsi="Garamond" w:cs="Cambria Math"/>
                <w:sz w:val="20"/>
                <w:szCs w:val="20"/>
                <w:lang w:eastAsia="hu-HU"/>
              </w:rPr>
              <w:t xml:space="preserve">X </w:t>
            </w:r>
            <w:r w:rsidRPr="00F577D5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Minőségi kritérium – Név: </w:t>
            </w:r>
          </w:p>
          <w:p w14:paraId="4B68C8E3" w14:textId="4A070521" w:rsidR="00A17482" w:rsidRDefault="00411D54" w:rsidP="00D931EA">
            <w:pPr>
              <w:pStyle w:val="Default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11D54">
              <w:rPr>
                <w:rFonts w:ascii="Garamond" w:hAnsi="Garamond"/>
                <w:sz w:val="20"/>
                <w:szCs w:val="20"/>
              </w:rPr>
              <w:t xml:space="preserve">Hó- és csúszásmentesítés esetén a </w:t>
            </w:r>
            <w:r w:rsidR="00A17482" w:rsidRPr="00F577D5">
              <w:rPr>
                <w:rFonts w:ascii="Garamond" w:hAnsi="Garamond"/>
                <w:sz w:val="20"/>
                <w:szCs w:val="20"/>
              </w:rPr>
              <w:t>kiszállás ideje (</w:t>
            </w:r>
            <w:r w:rsidR="009C43E1">
              <w:rPr>
                <w:rFonts w:ascii="Garamond" w:hAnsi="Garamond"/>
                <w:sz w:val="20"/>
                <w:szCs w:val="20"/>
              </w:rPr>
              <w:t xml:space="preserve">percekben megadva, </w:t>
            </w:r>
            <w:proofErr w:type="spellStart"/>
            <w:r w:rsidR="009C43E1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="009C43E1">
              <w:rPr>
                <w:rFonts w:ascii="Garamond" w:hAnsi="Garamond"/>
                <w:sz w:val="20"/>
                <w:szCs w:val="20"/>
              </w:rPr>
              <w:t>. 60 p.</w:t>
            </w:r>
            <w:r w:rsidR="00A17482" w:rsidRPr="00F577D5">
              <w:rPr>
                <w:rFonts w:ascii="Garamond" w:hAnsi="Garamond"/>
                <w:sz w:val="20"/>
                <w:szCs w:val="20"/>
              </w:rPr>
              <w:t xml:space="preserve">) / </w:t>
            </w:r>
            <w:r w:rsidR="00A17482" w:rsidRPr="00C870B2">
              <w:rPr>
                <w:rFonts w:ascii="Garamond" w:hAnsi="Garamond"/>
                <w:sz w:val="20"/>
                <w:szCs w:val="20"/>
              </w:rPr>
              <w:t xml:space="preserve">Súlyszám: </w:t>
            </w:r>
            <w:r w:rsidR="002165A5" w:rsidRPr="00C870B2">
              <w:rPr>
                <w:rFonts w:ascii="Garamond" w:hAnsi="Garamond"/>
                <w:sz w:val="20"/>
                <w:szCs w:val="20"/>
              </w:rPr>
              <w:t>15</w:t>
            </w:r>
          </w:p>
          <w:p w14:paraId="195364E4" w14:textId="76B5E33E" w:rsidR="009D0E12" w:rsidRPr="00D931EA" w:rsidRDefault="009D0E12" w:rsidP="00D931E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</w:t>
            </w:r>
            <w:r w:rsidRPr="00952812">
              <w:rPr>
                <w:rFonts w:ascii="Garamond" w:hAnsi="Garamond"/>
                <w:sz w:val="20"/>
                <w:szCs w:val="20"/>
              </w:rPr>
              <w:t>átrányos helyzetű munkavállalók alkalmazása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021DC" w:rsidRPr="002021DC">
              <w:rPr>
                <w:rFonts w:ascii="Garamond" w:hAnsi="Garamond"/>
                <w:sz w:val="20"/>
                <w:szCs w:val="20"/>
              </w:rPr>
              <w:t xml:space="preserve">(fő, </w:t>
            </w:r>
            <w:proofErr w:type="spellStart"/>
            <w:r w:rsidR="002021DC" w:rsidRPr="002021DC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="002021DC" w:rsidRPr="002021DC">
              <w:rPr>
                <w:rFonts w:ascii="Garamond" w:hAnsi="Garamond"/>
                <w:sz w:val="20"/>
                <w:szCs w:val="20"/>
              </w:rPr>
              <w:t xml:space="preserve">. 5 fő) </w:t>
            </w:r>
            <w:r>
              <w:rPr>
                <w:rFonts w:ascii="Garamond" w:hAnsi="Garamond"/>
                <w:sz w:val="20"/>
                <w:szCs w:val="20"/>
              </w:rPr>
              <w:t>Súlyszám: 5</w:t>
            </w:r>
          </w:p>
          <w:p w14:paraId="0DEF98AA" w14:textId="77777777" w:rsidR="008F7823" w:rsidRPr="00D931EA" w:rsidRDefault="007C6646">
            <w:pPr>
              <w:spacing w:before="120" w:after="120"/>
              <w:ind w:left="142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D931EA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D931EA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D931EA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Költség </w:t>
            </w:r>
            <w:r w:rsidRPr="00D931EA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kritérium – Név: / Súlyszám:</w:t>
            </w:r>
            <w:r w:rsidRPr="00D931EA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D931EA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1, 20</w:t>
            </w:r>
          </w:p>
          <w:p w14:paraId="3BC07053" w14:textId="434D1E80" w:rsidR="008F7823" w:rsidRPr="00604997" w:rsidRDefault="007C6646">
            <w:pPr>
              <w:spacing w:before="120" w:after="120"/>
              <w:ind w:left="142"/>
              <w:jc w:val="left"/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</w:pP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Ár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>– Súlyszám:</w:t>
            </w:r>
            <w:r w:rsidR="00A17482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411D54">
              <w:rPr>
                <w:rFonts w:ascii="Garamond" w:hAnsi="Garamond"/>
                <w:bCs/>
                <w:sz w:val="20"/>
                <w:szCs w:val="20"/>
              </w:rPr>
              <w:t>8</w:t>
            </w:r>
            <w:r w:rsidR="00A17482">
              <w:rPr>
                <w:rFonts w:ascii="Garamond" w:hAnsi="Garamond"/>
                <w:bCs/>
                <w:sz w:val="20"/>
                <w:szCs w:val="20"/>
              </w:rPr>
              <w:t>0</w:t>
            </w:r>
            <w:r w:rsidR="002C3F4D"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21</w:t>
            </w:r>
          </w:p>
          <w:p w14:paraId="60A1ED5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 w:rsidR="008F7823" w:rsidRPr="00604997" w14:paraId="640BA1D5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9873C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>II.2.6) Becsült teljes érték vagy nagyságrend:</w:t>
            </w:r>
          </w:p>
          <w:p w14:paraId="0B9E9B4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Érték áfa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nélkül:   </w:t>
            </w:r>
            <w:proofErr w:type="gram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Pénznem: </w:t>
            </w:r>
          </w:p>
          <w:p w14:paraId="5EB86BC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(keretmegállapodások vagy dinamikus beszerzési rendszerek esetében</w:t>
            </w:r>
            <w:r w:rsidRPr="00604997">
              <w:rPr>
                <w:rFonts w:ascii="Garamond" w:eastAsia="MyriadPro-Semibold" w:hAnsi="Garamond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-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becsült maximális összérték e tétel teljes időtartamára vonatkozóan)</w:t>
            </w:r>
          </w:p>
        </w:tc>
      </w:tr>
      <w:tr w:rsidR="008F7823" w:rsidRPr="00604997" w14:paraId="5A5DEC48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D4C61D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II.2.7) A szerződés, a keretmegállapodás vagy a dinamikus beszerzési rendszer időtartama</w:t>
            </w:r>
          </w:p>
          <w:p w14:paraId="66523970" w14:textId="77777777" w:rsidR="007C6646" w:rsidRPr="00604997" w:rsidRDefault="007C6646" w:rsidP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Időtartam hónapban: </w:t>
            </w:r>
            <w:r w:rsidR="00E014C2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36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vagy Munkanapokban kifejezett időtartam: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7B7270B3" w14:textId="77777777" w:rsidR="007C6646" w:rsidRPr="00604997" w:rsidRDefault="007C6646" w:rsidP="007C6646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vagy Kezdés: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/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>Befejezés: -</w:t>
            </w:r>
          </w:p>
          <w:p w14:paraId="705A7C42" w14:textId="77777777" w:rsidR="008F7823" w:rsidRPr="00604997" w:rsidRDefault="005815F9" w:rsidP="005815F9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A szerződés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meghosszabbítható  igen</w:t>
            </w:r>
            <w:proofErr w:type="gramEnd"/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X nem A meghosszabbításra vonatkozó lehetőségek ismertetése:</w:t>
            </w:r>
          </w:p>
        </w:tc>
      </w:tr>
      <w:tr w:rsidR="008F7823" w:rsidRPr="00604997" w14:paraId="41D457D3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3E6D2E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II.2.9)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Az ajánlattételre vagy részvételre felhívandó gazdasági szereplők számának korlátozására vonatkozó információ</w:t>
            </w:r>
            <w:r w:rsidRPr="00604997">
              <w:rPr>
                <w:rStyle w:val="SzvegtrzsFlkvr"/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  <w:t>(nyílt eljárások kivételével)</w:t>
            </w:r>
          </w:p>
          <w:p w14:paraId="55EF748C" w14:textId="77777777" w:rsidR="008F7823" w:rsidRPr="00604997" w:rsidRDefault="007C6646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A részvételre jelentkezők tervezett száma: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[  ]</w:t>
            </w:r>
            <w:proofErr w:type="gramEnd"/>
          </w:p>
          <w:p w14:paraId="5E56FBD8" w14:textId="77777777" w:rsidR="008F7823" w:rsidRPr="00604997" w:rsidRDefault="007C6646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i/>
                <w:iCs/>
                <w:sz w:val="20"/>
                <w:szCs w:val="20"/>
              </w:rPr>
              <w:t>vagy</w:t>
            </w:r>
            <w:r w:rsidRPr="006049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Tervezett minimum: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[  ]</w:t>
            </w:r>
            <w:proofErr w:type="gramEnd"/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/ Maximális szám: </w:t>
            </w:r>
            <w:r w:rsidRPr="00604997">
              <w:rPr>
                <w:rFonts w:ascii="Garamond" w:hAnsi="Garamond"/>
                <w:b/>
                <w:bCs/>
                <w:sz w:val="20"/>
                <w:szCs w:val="20"/>
                <w:vertAlign w:val="superscript"/>
              </w:rPr>
              <w:t>2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[  ]</w:t>
            </w:r>
          </w:p>
          <w:p w14:paraId="4A087744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>A jelentkezők számának korlátozására vonatkozó objektív szempontok:</w:t>
            </w:r>
          </w:p>
        </w:tc>
      </w:tr>
      <w:tr w:rsidR="008F7823" w:rsidRPr="00604997" w14:paraId="6FF4A0CA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A3A179E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II.2.10) Változatokra vonatkozó információk</w:t>
            </w:r>
          </w:p>
          <w:p w14:paraId="71A8B354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Elfogadható változatok </w:t>
            </w:r>
            <w:proofErr w:type="gramStart"/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="00E046F6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igen</w:t>
            </w:r>
            <w:proofErr w:type="gram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S Mincho" w:hAnsi="Garamond" w:cs="MS Mincho"/>
                <w:sz w:val="20"/>
                <w:szCs w:val="20"/>
                <w:lang w:eastAsia="hu-HU"/>
              </w:rPr>
              <w:t>X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</w:tc>
      </w:tr>
      <w:tr w:rsidR="008F7823" w:rsidRPr="00604997" w14:paraId="470FC861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C9483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II.2.11) Opciókra vonatkozó információ</w:t>
            </w:r>
          </w:p>
          <w:p w14:paraId="42E42FEF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Opciók </w:t>
            </w: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Garamond" w:eastAsia="MS Mincho" w:hAnsi="Garamond" w:cs="MS Mincho"/>
                <w:sz w:val="20"/>
                <w:szCs w:val="20"/>
                <w:lang w:eastAsia="hu-HU"/>
              </w:rPr>
              <w:t>X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        Opciók ismertetése:</w:t>
            </w:r>
          </w:p>
        </w:tc>
      </w:tr>
      <w:tr w:rsidR="008F7823" w:rsidRPr="00604997" w14:paraId="28678CEB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38701F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II.2.12)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Információ az elektronikus katalógusokról</w:t>
            </w:r>
          </w:p>
          <w:p w14:paraId="2D621FB7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34" w:name="__Fieldmark__905_1692909527"/>
            <w:bookmarkStart w:id="35" w:name="__Fieldmark__12465_1169267482"/>
            <w:bookmarkStart w:id="36" w:name="__Fieldmark__832_449639378"/>
            <w:bookmarkStart w:id="37" w:name="__Fieldmark__1013_1661992450"/>
            <w:bookmarkStart w:id="38" w:name="__Fieldmark__875_717537161"/>
            <w:bookmarkEnd w:id="34"/>
            <w:bookmarkEnd w:id="35"/>
            <w:bookmarkEnd w:id="36"/>
            <w:bookmarkEnd w:id="37"/>
            <w:bookmarkEnd w:id="38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 w:rsidR="008F7823" w:rsidRPr="00604997" w14:paraId="0683CA5C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95DA41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II.2.13) Európai uniós alapokra vonatkozó információk</w:t>
            </w:r>
          </w:p>
          <w:p w14:paraId="3AE2C30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beszerzés európai uniós alapokból finanszírozott projekttel és/vagy programmal kapcsolatos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="0043202C"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  <w:p w14:paraId="286003F0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Projekt száma vagy hivatkozási száma:</w:t>
            </w:r>
          </w:p>
        </w:tc>
      </w:tr>
      <w:tr w:rsidR="008F7823" w:rsidRPr="00604997" w14:paraId="010018AC" w14:textId="77777777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F6D96E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II.2.14) További információ: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7BBF2B70" w14:textId="77777777" w:rsidR="008F7823" w:rsidRPr="00604997" w:rsidRDefault="008F7823">
      <w:pPr>
        <w:rPr>
          <w:rFonts w:ascii="Garamond" w:hAnsi="Garamond"/>
          <w:sz w:val="20"/>
          <w:szCs w:val="20"/>
          <w:lang w:eastAsia="hu-HU"/>
        </w:rPr>
      </w:pPr>
    </w:p>
    <w:p w14:paraId="6FF2674A" w14:textId="77777777" w:rsidR="00832A4C" w:rsidRPr="00604997" w:rsidRDefault="00832A4C" w:rsidP="00832A4C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II.2) Meghatározás </w:t>
      </w:r>
      <w:r w:rsidRPr="00604997">
        <w:rPr>
          <w:rFonts w:ascii="Garamond" w:eastAsia="MyriadPro-Semibold" w:hAnsi="Garamond"/>
          <w:b/>
          <w:sz w:val="20"/>
          <w:szCs w:val="20"/>
          <w:vertAlign w:val="superscript"/>
          <w:lang w:eastAsia="hu-HU"/>
        </w:rPr>
        <w:t>1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197"/>
        <w:gridCol w:w="2581"/>
      </w:tblGrid>
      <w:tr w:rsidR="00832A4C" w:rsidRPr="00604997" w14:paraId="6241DE5A" w14:textId="77777777" w:rsidTr="00740522"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1717426" w14:textId="4DE097C1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II.2.1) Elnevezés: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III. rész: </w:t>
            </w:r>
            <w:bookmarkStart w:id="39" w:name="_Hlk520814187"/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Parkfenntartási tevékenység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411D54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a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Soproni Gyógyközpont Balf, Fürdősor 8. telephelyén </w:t>
            </w:r>
            <w:r w:rsidR="00181680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megbízási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szerződés keretében 36 hónap időtartamra</w:t>
            </w:r>
            <w:bookmarkEnd w:id="39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81AFCB" w14:textId="3303533A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Rész száma: </w:t>
            </w:r>
            <w:r w:rsidR="00CD501F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3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832A4C" w:rsidRPr="00604997" w14:paraId="3C41C625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FC1A35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vertAlign w:val="superscript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II.2.2) További CPV-kód(ok):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4986323A" w14:textId="77777777" w:rsidR="00832A4C" w:rsidRPr="00604997" w:rsidRDefault="00832A4C" w:rsidP="00740522">
            <w:pPr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Fő CPV-kód: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Kiegészítő CPV-kód: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[ ]</w:t>
            </w:r>
            <w:proofErr w:type="gram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[ ][ ][ ]</w:t>
            </w:r>
          </w:p>
        </w:tc>
      </w:tr>
      <w:tr w:rsidR="00832A4C" w:rsidRPr="00604997" w14:paraId="5766DAC9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25B4292" w14:textId="77777777" w:rsidR="00832A4C" w:rsidRPr="00604997" w:rsidRDefault="00832A4C" w:rsidP="00740522">
            <w:pPr>
              <w:spacing w:before="120" w:after="120"/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II.2.3) A teljesítés helye:</w:t>
            </w:r>
          </w:p>
          <w:p w14:paraId="4215BFAB" w14:textId="77777777" w:rsidR="00832A4C" w:rsidRPr="00604997" w:rsidRDefault="00832A4C" w:rsidP="00740522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NUTS-kód: HU</w:t>
            </w:r>
            <w:proofErr w:type="gram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221  A</w:t>
            </w:r>
            <w:proofErr w:type="gram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teljesítés fő helyszíne: </w:t>
            </w:r>
            <w:r w:rsidR="00106893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9494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Balf, Fürdősor 8.</w:t>
            </w:r>
          </w:p>
        </w:tc>
      </w:tr>
      <w:tr w:rsidR="00832A4C" w:rsidRPr="00604997" w14:paraId="7AB6E25C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FE43ECB" w14:textId="77777777" w:rsidR="00106893" w:rsidRPr="00604997" w:rsidRDefault="00832A4C" w:rsidP="00106893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>II.2.4) A közbeszerzés ismertetése:</w:t>
            </w:r>
          </w:p>
          <w:p w14:paraId="1249A932" w14:textId="77777777" w:rsidR="00106893" w:rsidRPr="00604997" w:rsidRDefault="00832A4C" w:rsidP="00E910F8">
            <w:pPr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Soproni Gyógyközpont </w:t>
            </w:r>
            <w:r w:rsidR="00106893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Balf, Fürdősor 8. mintegy 72.900 nm terüle</w:t>
            </w:r>
            <w:r w:rsidR="001302C3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ten</w:t>
            </w:r>
            <w:r w:rsidR="00106893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ebből út, járda, parkoló kb. 5.000 nm</w:t>
            </w:r>
          </w:p>
          <w:p w14:paraId="2EECA687" w14:textId="77777777" w:rsidR="00832A4C" w:rsidRPr="00604997" w:rsidRDefault="00832A4C" w:rsidP="00E910F8">
            <w:pPr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  <w:t>Parkfenntartási feladatok:</w:t>
            </w:r>
          </w:p>
          <w:p w14:paraId="47BD47D5" w14:textId="77777777" w:rsidR="00832A4C" w:rsidRPr="00604997" w:rsidRDefault="00832A4C" w:rsidP="00E910F8">
            <w:pPr>
              <w:rPr>
                <w:rFonts w:ascii="Garamond" w:eastAsia="MyriadPro-Semibold" w:hAnsi="Garamond"/>
                <w:sz w:val="20"/>
                <w:szCs w:val="20"/>
                <w:u w:val="single"/>
                <w:lang w:eastAsia="hu-HU"/>
              </w:rPr>
            </w:pPr>
          </w:p>
          <w:p w14:paraId="43799876" w14:textId="77777777" w:rsidR="00832A4C" w:rsidRPr="00604997" w:rsidRDefault="00832A4C" w:rsidP="00E910F8">
            <w:pPr>
              <w:numPr>
                <w:ilvl w:val="0"/>
                <w:numId w:val="9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Napi feladatok</w:t>
            </w:r>
          </w:p>
          <w:p w14:paraId="2ADAB7CB" w14:textId="77777777" w:rsidR="00832A4C" w:rsidRPr="00604997" w:rsidRDefault="00832A4C" w:rsidP="00E910F8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23C9A0D1" w14:textId="77777777" w:rsidR="00832A4C" w:rsidRPr="00604997" w:rsidRDefault="00832A4C" w:rsidP="00E910F8">
            <w:pPr>
              <w:numPr>
                <w:ilvl w:val="0"/>
                <w:numId w:val="14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Járdák, közlekedő utak, az épületeket körbevevő szegélyek, lépcsők, parki utak söprése, ezekről a szemét és lehullott ágak összegyűjtése</w:t>
            </w:r>
          </w:p>
          <w:p w14:paraId="092B4300" w14:textId="77777777" w:rsidR="00832A4C" w:rsidRPr="00604997" w:rsidRDefault="00832A4C" w:rsidP="00E910F8">
            <w:pPr>
              <w:numPr>
                <w:ilvl w:val="0"/>
                <w:numId w:val="14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Virágágyások, virágtartók ellenőrzése, szükség szerinti feladatok (öntözés, elszáradt ágak és levelek eltávolítása, hulladéktól történő megtisztítás, stb.) elvégzése, a rendezett összkép folyamatos biztosítása.</w:t>
            </w:r>
          </w:p>
          <w:p w14:paraId="5BB61F01" w14:textId="77777777" w:rsidR="00832A4C" w:rsidRPr="00604997" w:rsidRDefault="00832A4C" w:rsidP="00E910F8">
            <w:pPr>
              <w:numPr>
                <w:ilvl w:val="0"/>
                <w:numId w:val="14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Beltéri dísznövények öntözése, ápolása</w:t>
            </w:r>
          </w:p>
          <w:p w14:paraId="74D0588E" w14:textId="77777777" w:rsidR="00832A4C" w:rsidRPr="00604997" w:rsidRDefault="00832A4C" w:rsidP="00E910F8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77E22EB4" w14:textId="77777777" w:rsidR="00832A4C" w:rsidRPr="00604997" w:rsidRDefault="00832A4C" w:rsidP="00E910F8">
            <w:pPr>
              <w:numPr>
                <w:ilvl w:val="0"/>
                <w:numId w:val="9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Heti feladatok</w:t>
            </w:r>
          </w:p>
          <w:p w14:paraId="3B26979E" w14:textId="77777777" w:rsidR="00832A4C" w:rsidRPr="00604997" w:rsidRDefault="00832A4C" w:rsidP="00E910F8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52935559" w14:textId="77777777" w:rsidR="00832A4C" w:rsidRPr="00604997" w:rsidRDefault="00832A4C" w:rsidP="00E910F8">
            <w:pPr>
              <w:numPr>
                <w:ilvl w:val="0"/>
                <w:numId w:val="15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Parki hulladékgyűjtők ürítése</w:t>
            </w:r>
          </w:p>
          <w:p w14:paraId="793E2613" w14:textId="77777777" w:rsidR="00832A4C" w:rsidRPr="00604997" w:rsidRDefault="00832A4C" w:rsidP="00E910F8">
            <w:pPr>
              <w:numPr>
                <w:ilvl w:val="0"/>
                <w:numId w:val="15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Kavicsolt utak, terek gereblyézése</w:t>
            </w:r>
          </w:p>
          <w:p w14:paraId="60479293" w14:textId="77777777" w:rsidR="00832A4C" w:rsidRPr="00604997" w:rsidRDefault="00832A4C" w:rsidP="00E910F8">
            <w:pPr>
              <w:numPr>
                <w:ilvl w:val="0"/>
                <w:numId w:val="15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Kastélyszálló környezetének ellenőrzése, a rendezett összkép folyamatos biztosítása</w:t>
            </w:r>
          </w:p>
          <w:p w14:paraId="34CEEBFE" w14:textId="77777777" w:rsidR="00832A4C" w:rsidRPr="00604997" w:rsidRDefault="00832A4C" w:rsidP="0074052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014039E8" w14:textId="77777777" w:rsidR="00832A4C" w:rsidRPr="00604997" w:rsidRDefault="00832A4C" w:rsidP="00E169EE">
            <w:pPr>
              <w:numPr>
                <w:ilvl w:val="0"/>
                <w:numId w:val="9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Folyamatos tevékenységek</w:t>
            </w:r>
          </w:p>
          <w:p w14:paraId="17FA2977" w14:textId="77777777" w:rsidR="00832A4C" w:rsidRPr="00604997" w:rsidRDefault="00832A4C" w:rsidP="00740522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731565D6" w14:textId="77777777" w:rsidR="00832A4C" w:rsidRPr="00604997" w:rsidRDefault="00832A4C" w:rsidP="00E910F8">
            <w:pPr>
              <w:numPr>
                <w:ilvl w:val="0"/>
                <w:numId w:val="1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Gyep területek gondozása (öntözés, nyírás, nyesedék eltávolítása, pótlás)</w:t>
            </w:r>
          </w:p>
          <w:p w14:paraId="16F0C382" w14:textId="77777777" w:rsidR="00832A4C" w:rsidRPr="00604997" w:rsidRDefault="00832A4C" w:rsidP="00E910F8">
            <w:pPr>
              <w:numPr>
                <w:ilvl w:val="0"/>
                <w:numId w:val="1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Gyommentesítési tevékenység (virágágyak, gyep, sziklakertek, évelőágyak, utak, stb.)</w:t>
            </w:r>
          </w:p>
          <w:p w14:paraId="2D891EBB" w14:textId="77777777" w:rsidR="00832A4C" w:rsidRPr="00604997" w:rsidRDefault="00832A4C" w:rsidP="00E910F8">
            <w:pPr>
              <w:numPr>
                <w:ilvl w:val="0"/>
                <w:numId w:val="1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növényzetnek szükséges vízpótlás biztosítása</w:t>
            </w:r>
          </w:p>
          <w:p w14:paraId="006CB0DF" w14:textId="77777777" w:rsidR="00832A4C" w:rsidRPr="00604997" w:rsidRDefault="00832A4C" w:rsidP="00E910F8">
            <w:pPr>
              <w:numPr>
                <w:ilvl w:val="0"/>
                <w:numId w:val="16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Állagmegóvási, karbantartási feladatok (támfalak, rézsűk, vízelvezetők, árkok, lépcsők, kerti utak, járdák esetében)</w:t>
            </w:r>
          </w:p>
          <w:p w14:paraId="64CA12AE" w14:textId="77777777" w:rsidR="00832A4C" w:rsidRPr="00604997" w:rsidRDefault="00832A4C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373B9BD7" w14:textId="77777777" w:rsidR="00832A4C" w:rsidRPr="00604997" w:rsidRDefault="00832A4C" w:rsidP="00E169EE">
            <w:pPr>
              <w:numPr>
                <w:ilvl w:val="0"/>
                <w:numId w:val="9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Idénymunkák</w:t>
            </w:r>
          </w:p>
          <w:p w14:paraId="04D66B5D" w14:textId="77777777" w:rsidR="00832A4C" w:rsidRPr="00604997" w:rsidRDefault="00832A4C" w:rsidP="00106893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30E1839C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Tavasszal a cserjék, sövények metszése, a nyesedék eltávolítása</w:t>
            </w:r>
          </w:p>
          <w:p w14:paraId="5682D3AF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Virágágyások, virágtartók talaj előkészítése, tápanyag utánpótlás biztosítása, gyommentesítés</w:t>
            </w:r>
          </w:p>
          <w:p w14:paraId="73FFBC82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Virágpalánták ültetése</w:t>
            </w:r>
          </w:p>
          <w:p w14:paraId="34EFC28F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Örökzöld és lombhullató fák és cserjék ültetése</w:t>
            </w:r>
          </w:p>
          <w:p w14:paraId="6D07C130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erdős, ligetes területek kaszálása (3-4 alkalom/ év)</w:t>
            </w:r>
          </w:p>
          <w:p w14:paraId="5D8B3516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Száraz ágak, kiszáradt, elhalt növények eltávolítása</w:t>
            </w:r>
          </w:p>
          <w:p w14:paraId="40808780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Őszi lomb összegyűjtése, a területről történő elszállítása</w:t>
            </w:r>
          </w:p>
          <w:p w14:paraId="1DDB12AB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Téliesítési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feladatok elvégzése, szobrok takarása, víztelenítés, stb.</w:t>
            </w:r>
          </w:p>
          <w:p w14:paraId="7867E370" w14:textId="77777777" w:rsidR="00832A4C" w:rsidRPr="00604997" w:rsidRDefault="00832A4C" w:rsidP="00E910F8">
            <w:pPr>
              <w:numPr>
                <w:ilvl w:val="0"/>
                <w:numId w:val="17"/>
              </w:num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Időjárástól függően járdák, utak, parkolók és lépcsők hó- és csúszásmentesítése </w:t>
            </w:r>
          </w:p>
          <w:p w14:paraId="448D3E2B" w14:textId="77777777" w:rsidR="00832A4C" w:rsidRPr="00604997" w:rsidRDefault="00832A4C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7996C279" w14:textId="77777777" w:rsidR="00832A4C" w:rsidRPr="00604997" w:rsidRDefault="00832A4C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tevékenység során a beültetendő növényeket a megrendelő a szükséges mértékben, előzetes egyeztetés alapján, biztosítja.</w:t>
            </w:r>
          </w:p>
          <w:p w14:paraId="27AF8768" w14:textId="77777777" w:rsidR="00832A4C" w:rsidRPr="00604997" w:rsidRDefault="00832A4C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munkavégzéshez szüksége gépek és eszközök biztosítása a pályázó feladata.</w:t>
            </w:r>
          </w:p>
          <w:p w14:paraId="13EA668B" w14:textId="77777777" w:rsidR="00832A4C" w:rsidRPr="00604997" w:rsidRDefault="00832A4C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Amennyiben a meteorológia szolgálat fagyveszélyt jelez az intézmény térségében, a csúszásmentesítés érdekében a pályázó preventív eljárásokat - szórás, vegyszeres kezelés – köteles alkalmazni. Ezek során kizárólag a környezetvédelmi előírásoknak megfelelő szereket, illetve eljárásokat alkalmazhat.</w:t>
            </w:r>
          </w:p>
          <w:p w14:paraId="226C9A18" w14:textId="7E1A72F8" w:rsidR="00832A4C" w:rsidRPr="00604997" w:rsidRDefault="00832A4C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B853F6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A hó- és csúszásmentesítésre készenlétet biztosít a vállalkozó, melyet szükség esetén a megrendelő értesít. A munka elkezdésének határideje az értesítéstől számított </w:t>
            </w:r>
            <w:proofErr w:type="spellStart"/>
            <w:r w:rsidR="00B853F6" w:rsidRPr="00B853F6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>max</w:t>
            </w:r>
            <w:proofErr w:type="spellEnd"/>
            <w:r w:rsidR="00B853F6" w:rsidRPr="00B853F6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. </w:t>
            </w:r>
            <w:r w:rsidRPr="00B853F6">
              <w:rPr>
                <w:rFonts w:ascii="Garamond" w:eastAsia="MyriadPro-Semibold" w:hAnsi="Garamond"/>
                <w:color w:val="auto"/>
                <w:sz w:val="20"/>
                <w:szCs w:val="20"/>
                <w:lang w:eastAsia="hu-HU"/>
              </w:rPr>
              <w:t xml:space="preserve">60 perc.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készenlét biztosítása az időjárás előrejelzés függvénye, ezért erről a két szerződő fél az őszi és téli hónapokban hetente egyeztet.</w:t>
            </w:r>
          </w:p>
          <w:p w14:paraId="3B605C04" w14:textId="77777777" w:rsidR="00832A4C" w:rsidRPr="00604997" w:rsidRDefault="00832A4C" w:rsidP="00E169EE">
            <w:pPr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Havonta közös telephelyi bejárást tartanak a felek.</w:t>
            </w:r>
          </w:p>
        </w:tc>
      </w:tr>
      <w:tr w:rsidR="00832A4C" w:rsidRPr="00604997" w14:paraId="5C2267B2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16EC9D" w14:textId="77777777" w:rsidR="00832A4C" w:rsidRPr="00604997" w:rsidRDefault="00832A4C" w:rsidP="00740522">
            <w:pPr>
              <w:spacing w:before="120" w:after="120"/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lang w:eastAsia="hu-HU"/>
              </w:rPr>
              <w:t>II.2.5) Értékelési szempontok</w:t>
            </w:r>
          </w:p>
          <w:p w14:paraId="6B80335A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alábbiakban megadott szempontok</w:t>
            </w:r>
          </w:p>
          <w:p w14:paraId="303EE840" w14:textId="77777777" w:rsidR="00937FD7" w:rsidRPr="00F577D5" w:rsidRDefault="00937FD7" w:rsidP="00740522">
            <w:pPr>
              <w:spacing w:before="120" w:after="120"/>
              <w:ind w:left="142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F577D5">
              <w:rPr>
                <w:rFonts w:ascii="Garamond" w:eastAsia="HiraKakuPro-W3" w:hAnsi="Garamond" w:cs="Cambria Math"/>
                <w:sz w:val="20"/>
                <w:szCs w:val="20"/>
                <w:lang w:eastAsia="hu-HU"/>
              </w:rPr>
              <w:t>X</w:t>
            </w:r>
            <w:r w:rsidR="00832A4C" w:rsidRPr="00F577D5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832A4C" w:rsidRPr="00F577D5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Minőségi kritérium – </w:t>
            </w:r>
          </w:p>
          <w:p w14:paraId="1C933835" w14:textId="26FB7187" w:rsidR="00832A4C" w:rsidRDefault="0025707D" w:rsidP="00301389">
            <w:pPr>
              <w:pStyle w:val="Default"/>
              <w:rPr>
                <w:rFonts w:ascii="Garamond" w:eastAsia="MyriadPro-Semibold" w:hAnsi="Garamond"/>
                <w:b/>
                <w:sz w:val="20"/>
                <w:szCs w:val="20"/>
                <w:highlight w:val="yellow"/>
                <w:vertAlign w:val="superscript"/>
              </w:rPr>
            </w:pPr>
            <w:r w:rsidRPr="0025707D">
              <w:rPr>
                <w:rFonts w:ascii="Garamond" w:eastAsia="MyriadPro-Semibold" w:hAnsi="Garamond"/>
                <w:sz w:val="20"/>
                <w:szCs w:val="20"/>
              </w:rPr>
              <w:t xml:space="preserve">Hó- és csúszásmentesítés esetén a </w:t>
            </w:r>
            <w:r w:rsidR="00937FD7" w:rsidRPr="00F577D5">
              <w:rPr>
                <w:rFonts w:ascii="Garamond" w:hAnsi="Garamond"/>
                <w:sz w:val="20"/>
                <w:szCs w:val="20"/>
              </w:rPr>
              <w:t>kiszállás ideje (</w:t>
            </w:r>
            <w:r w:rsidR="009C43E1">
              <w:rPr>
                <w:rFonts w:ascii="Garamond" w:hAnsi="Garamond"/>
                <w:sz w:val="20"/>
                <w:szCs w:val="20"/>
              </w:rPr>
              <w:t xml:space="preserve">percekben megadva, </w:t>
            </w:r>
            <w:proofErr w:type="spellStart"/>
            <w:r w:rsidR="009C43E1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="009C43E1">
              <w:rPr>
                <w:rFonts w:ascii="Garamond" w:hAnsi="Garamond"/>
                <w:sz w:val="20"/>
                <w:szCs w:val="20"/>
              </w:rPr>
              <w:t>. 60 p.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  <w:r w:rsidR="00301389" w:rsidRPr="00F577D5">
              <w:rPr>
                <w:rFonts w:ascii="Garamond" w:hAnsi="Garamond"/>
                <w:sz w:val="20"/>
                <w:szCs w:val="20"/>
              </w:rPr>
              <w:t xml:space="preserve"> / </w:t>
            </w:r>
            <w:r w:rsidR="00832A4C" w:rsidRPr="00B853F6">
              <w:rPr>
                <w:rFonts w:ascii="Garamond" w:eastAsia="MyriadPro-Semibold" w:hAnsi="Garamond"/>
                <w:sz w:val="20"/>
                <w:szCs w:val="20"/>
              </w:rPr>
              <w:t>Súlyszám:</w:t>
            </w:r>
            <w:r w:rsidR="00937FD7" w:rsidRPr="00B853F6">
              <w:rPr>
                <w:rFonts w:ascii="Garamond" w:eastAsia="MyriadPro-Semibold" w:hAnsi="Garamond"/>
                <w:sz w:val="20"/>
                <w:szCs w:val="20"/>
              </w:rPr>
              <w:t xml:space="preserve"> </w:t>
            </w:r>
            <w:r w:rsidR="00BD67A7" w:rsidRPr="00B853F6">
              <w:rPr>
                <w:rFonts w:ascii="Garamond" w:eastAsia="MyriadPro-Semibold" w:hAnsi="Garamond"/>
                <w:sz w:val="20"/>
                <w:szCs w:val="20"/>
              </w:rPr>
              <w:t>15</w:t>
            </w:r>
            <w:r w:rsidR="00832A4C" w:rsidRPr="00B853F6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832A4C" w:rsidRPr="00B853F6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</w:rPr>
              <w:t>1, 2, 20</w:t>
            </w:r>
          </w:p>
          <w:p w14:paraId="62F9EC1F" w14:textId="1CC42134" w:rsidR="009D0E12" w:rsidRPr="00B853F6" w:rsidRDefault="009D0E12" w:rsidP="00301389">
            <w:pPr>
              <w:pStyle w:val="Default"/>
              <w:rPr>
                <w:rFonts w:ascii="Garamond" w:eastAsia="MyriadPro-Semibold" w:hAnsi="Garamond"/>
                <w:sz w:val="20"/>
                <w:szCs w:val="20"/>
              </w:rPr>
            </w:pPr>
            <w:r w:rsidRPr="00B853F6">
              <w:rPr>
                <w:rFonts w:ascii="Garamond" w:eastAsia="MyriadPro-Semibold" w:hAnsi="Garamond"/>
                <w:sz w:val="20"/>
                <w:szCs w:val="20"/>
              </w:rPr>
              <w:t xml:space="preserve">Hátrányos helyzetű munkavállalók alkalmazása </w:t>
            </w:r>
            <w:r w:rsidR="002021DC" w:rsidRPr="002021DC">
              <w:rPr>
                <w:rFonts w:ascii="Garamond" w:eastAsia="MyriadPro-Semibold" w:hAnsi="Garamond"/>
                <w:sz w:val="20"/>
                <w:szCs w:val="20"/>
              </w:rPr>
              <w:t xml:space="preserve">(fő, </w:t>
            </w:r>
            <w:proofErr w:type="spellStart"/>
            <w:r w:rsidR="002021DC" w:rsidRPr="002021DC">
              <w:rPr>
                <w:rFonts w:ascii="Garamond" w:eastAsia="MyriadPro-Semibold" w:hAnsi="Garamond"/>
                <w:sz w:val="20"/>
                <w:szCs w:val="20"/>
              </w:rPr>
              <w:t>max</w:t>
            </w:r>
            <w:proofErr w:type="spellEnd"/>
            <w:r w:rsidR="002021DC" w:rsidRPr="002021DC">
              <w:rPr>
                <w:rFonts w:ascii="Garamond" w:eastAsia="MyriadPro-Semibold" w:hAnsi="Garamond"/>
                <w:sz w:val="20"/>
                <w:szCs w:val="20"/>
              </w:rPr>
              <w:t xml:space="preserve">. 5 fő) </w:t>
            </w:r>
            <w:r w:rsidRPr="00B853F6">
              <w:rPr>
                <w:rFonts w:ascii="Garamond" w:eastAsia="MyriadPro-Semibold" w:hAnsi="Garamond"/>
                <w:sz w:val="20"/>
                <w:szCs w:val="20"/>
              </w:rPr>
              <w:t>Súlyszám: 5</w:t>
            </w:r>
          </w:p>
          <w:p w14:paraId="56DFF875" w14:textId="77777777" w:rsidR="00832A4C" w:rsidRPr="00753F5C" w:rsidRDefault="00832A4C" w:rsidP="00740522">
            <w:pPr>
              <w:spacing w:before="120" w:after="120"/>
              <w:ind w:left="142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753F5C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753F5C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753F5C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Költség </w:t>
            </w:r>
            <w:r w:rsidRPr="00753F5C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kritérium – Név: / Súlyszám:</w:t>
            </w:r>
            <w:r w:rsidRPr="00753F5C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753F5C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1, 20</w:t>
            </w:r>
          </w:p>
          <w:p w14:paraId="694B8AFA" w14:textId="46CABE68" w:rsidR="00832A4C" w:rsidRPr="00753F5C" w:rsidRDefault="00832A4C" w:rsidP="00740522">
            <w:pPr>
              <w:spacing w:before="120" w:after="120"/>
              <w:ind w:left="142"/>
              <w:jc w:val="left"/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</w:pPr>
            <w:r w:rsidRPr="00753F5C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753F5C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Ár </w:t>
            </w:r>
            <w:r w:rsidRPr="00753F5C">
              <w:rPr>
                <w:rFonts w:ascii="Garamond" w:hAnsi="Garamond"/>
                <w:bCs/>
                <w:sz w:val="20"/>
                <w:szCs w:val="20"/>
              </w:rPr>
              <w:t xml:space="preserve">– </w:t>
            </w:r>
            <w:r w:rsidRPr="00F577D5">
              <w:rPr>
                <w:rFonts w:ascii="Garamond" w:hAnsi="Garamond"/>
                <w:bCs/>
                <w:sz w:val="20"/>
                <w:szCs w:val="20"/>
              </w:rPr>
              <w:t>Súlyszám:</w:t>
            </w:r>
            <w:r w:rsidR="00937FD7" w:rsidRPr="00F577D5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25707D">
              <w:rPr>
                <w:rFonts w:ascii="Garamond" w:hAnsi="Garamond"/>
                <w:bCs/>
                <w:sz w:val="20"/>
                <w:szCs w:val="20"/>
              </w:rPr>
              <w:t>8</w:t>
            </w:r>
            <w:r w:rsidRPr="00F577D5">
              <w:rPr>
                <w:rFonts w:ascii="Garamond" w:hAnsi="Garamond"/>
                <w:bCs/>
                <w:sz w:val="20"/>
                <w:szCs w:val="20"/>
              </w:rPr>
              <w:t xml:space="preserve">0 </w:t>
            </w:r>
            <w:r w:rsidRPr="00F577D5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21</w:t>
            </w:r>
          </w:p>
          <w:p w14:paraId="121F76EF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 w:rsidR="00832A4C" w:rsidRPr="00604997" w14:paraId="33501D21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F0EC56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II.2.6) Becsült teljes érték vagy nagyságrend:</w:t>
            </w:r>
          </w:p>
          <w:p w14:paraId="6BA75C75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lastRenderedPageBreak/>
              <w:t xml:space="preserve">Érték áfa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nélkül:   </w:t>
            </w:r>
            <w:proofErr w:type="gram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Pénznem: </w:t>
            </w:r>
          </w:p>
          <w:p w14:paraId="0E92DDB5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(keretmegállapodások vagy dinamikus beszerzési rendszerek esetében</w:t>
            </w:r>
            <w:r w:rsidRPr="00604997">
              <w:rPr>
                <w:rFonts w:ascii="Garamond" w:eastAsia="MyriadPro-Semibold" w:hAnsi="Garamond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-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becsült maximális összérték e tétel teljes időtartamára vonatkozóan)</w:t>
            </w:r>
          </w:p>
        </w:tc>
      </w:tr>
      <w:tr w:rsidR="00832A4C" w:rsidRPr="00604997" w14:paraId="43268E81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7A538E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>II.2.7) A szerződés, a keretmegállapodás vagy a dinamikus beszerzési rendszer időtartama</w:t>
            </w:r>
          </w:p>
          <w:p w14:paraId="26E43CE3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Időtartam hónapban: 36 vagy Munkanapokban kifejezett időtartam: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 ]</w:t>
            </w:r>
            <w:proofErr w:type="gramEnd"/>
          </w:p>
          <w:p w14:paraId="1D00A330" w14:textId="77777777" w:rsidR="00832A4C" w:rsidRPr="00604997" w:rsidRDefault="00832A4C" w:rsidP="00740522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vagy Kezdés: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/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>Befejezés: -</w:t>
            </w:r>
          </w:p>
          <w:p w14:paraId="3C81304B" w14:textId="77777777" w:rsidR="00832A4C" w:rsidRPr="00604997" w:rsidRDefault="00832A4C" w:rsidP="00740522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A szerződés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meghosszabbítható  igen</w:t>
            </w:r>
            <w:proofErr w:type="gramEnd"/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X nem A meghosszabbításra vonatkozó lehetőségek ismertetése:</w:t>
            </w:r>
          </w:p>
        </w:tc>
      </w:tr>
      <w:tr w:rsidR="00832A4C" w:rsidRPr="00604997" w14:paraId="39BB0C1C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935BBDD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II.2.9)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Az ajánlattételre vagy részvételre felhívandó gazdasági szereplők számának korlátozására vonatkozó információ</w:t>
            </w:r>
            <w:r w:rsidRPr="00604997">
              <w:rPr>
                <w:rStyle w:val="SzvegtrzsFlkvr"/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  <w:t>(nyílt eljárások kivételével)</w:t>
            </w:r>
          </w:p>
          <w:p w14:paraId="5D74CE52" w14:textId="77777777" w:rsidR="00832A4C" w:rsidRPr="00604997" w:rsidRDefault="00832A4C" w:rsidP="00740522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A részvételre jelentkezők tervezett száma: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[  ]</w:t>
            </w:r>
            <w:proofErr w:type="gramEnd"/>
          </w:p>
          <w:p w14:paraId="651C131A" w14:textId="77777777" w:rsidR="00832A4C" w:rsidRPr="00604997" w:rsidRDefault="00832A4C" w:rsidP="00740522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604997">
              <w:rPr>
                <w:rFonts w:ascii="Garamond" w:hAnsi="Garamond"/>
                <w:bCs/>
                <w:i/>
                <w:iCs/>
                <w:sz w:val="20"/>
                <w:szCs w:val="20"/>
              </w:rPr>
              <w:t>vagy</w:t>
            </w:r>
            <w:r w:rsidRPr="006049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Tervezett minimum: </w:t>
            </w:r>
            <w:proofErr w:type="gramStart"/>
            <w:r w:rsidRPr="00604997">
              <w:rPr>
                <w:rFonts w:ascii="Garamond" w:hAnsi="Garamond"/>
                <w:bCs/>
                <w:sz w:val="20"/>
                <w:szCs w:val="20"/>
              </w:rPr>
              <w:t>[  ]</w:t>
            </w:r>
            <w:proofErr w:type="gramEnd"/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/ Maximális szám: </w:t>
            </w:r>
            <w:r w:rsidRPr="00604997">
              <w:rPr>
                <w:rFonts w:ascii="Garamond" w:hAnsi="Garamond"/>
                <w:b/>
                <w:bCs/>
                <w:sz w:val="20"/>
                <w:szCs w:val="20"/>
                <w:vertAlign w:val="superscript"/>
              </w:rPr>
              <w:t>2</w:t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[  ]</w:t>
            </w:r>
          </w:p>
          <w:p w14:paraId="0115BB32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hAnsi="Garamond"/>
                <w:bCs/>
                <w:sz w:val="20"/>
                <w:szCs w:val="20"/>
              </w:rPr>
              <w:t>A jelentkezők számának korlátozására vonatkozó objektív szempontok:</w:t>
            </w:r>
          </w:p>
        </w:tc>
      </w:tr>
      <w:tr w:rsidR="00832A4C" w:rsidRPr="00604997" w14:paraId="398AF376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7CC68AF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II.2.10) Változatokra vonatkozó információk</w:t>
            </w:r>
          </w:p>
          <w:p w14:paraId="57D8F710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Elfogadható változatok </w:t>
            </w: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Garamond" w:eastAsia="MS Mincho" w:hAnsi="Garamond" w:cs="MS Mincho"/>
                <w:sz w:val="20"/>
                <w:szCs w:val="20"/>
                <w:lang w:eastAsia="hu-HU"/>
              </w:rPr>
              <w:t>X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</w:tc>
      </w:tr>
      <w:tr w:rsidR="00832A4C" w:rsidRPr="00604997" w14:paraId="38BD8566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2AAB6C2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II.2.11) Opciókra vonatkozó információ</w:t>
            </w:r>
          </w:p>
          <w:p w14:paraId="0A31EF7F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Opciók </w:t>
            </w: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Garamond" w:eastAsia="MS Mincho" w:hAnsi="Garamond" w:cs="MS Mincho"/>
                <w:sz w:val="20"/>
                <w:szCs w:val="20"/>
                <w:lang w:eastAsia="hu-HU"/>
              </w:rPr>
              <w:t>X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        Opciók ismertetése:</w:t>
            </w:r>
          </w:p>
        </w:tc>
      </w:tr>
      <w:tr w:rsidR="00832A4C" w:rsidRPr="00604997" w14:paraId="5B0823BA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B35E9D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II.2.12)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Információ az elektronikus katalógusokról</w:t>
            </w:r>
          </w:p>
          <w:p w14:paraId="51418E97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 w:rsidR="00832A4C" w:rsidRPr="00604997" w14:paraId="63773DBE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4F6D7C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II.2.13) Európai uniós alapokra vonatkozó információk</w:t>
            </w:r>
          </w:p>
          <w:p w14:paraId="1C2822DD" w14:textId="77777777" w:rsidR="00832A4C" w:rsidRPr="00604997" w:rsidRDefault="00832A4C" w:rsidP="00740522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beszerzés európai uniós alapokból finanszírozott projekttel és/vagy programmal kapcsolatos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  <w:p w14:paraId="4ACE3294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Projekt száma vagy hivatkozási száma:</w:t>
            </w:r>
          </w:p>
        </w:tc>
      </w:tr>
      <w:tr w:rsidR="00832A4C" w:rsidRPr="00604997" w14:paraId="403DF0DC" w14:textId="77777777" w:rsidTr="00740522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888407" w14:textId="77777777" w:rsidR="00832A4C" w:rsidRPr="00604997" w:rsidRDefault="00832A4C" w:rsidP="00740522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II.2.14) További információ: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234E0C8D" w14:textId="77777777" w:rsidR="00832A4C" w:rsidRPr="00604997" w:rsidRDefault="00832A4C">
      <w:pPr>
        <w:rPr>
          <w:rFonts w:ascii="Garamond" w:hAnsi="Garamond"/>
          <w:sz w:val="20"/>
          <w:szCs w:val="20"/>
          <w:lang w:eastAsia="hu-HU"/>
        </w:rPr>
      </w:pPr>
    </w:p>
    <w:p w14:paraId="044454E5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III. szakasz: Jogi, gazdasági, pénzügyi és műszaki információk</w:t>
      </w:r>
    </w:p>
    <w:p w14:paraId="4C79763C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6AB9B99B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III.1) Részvételi feltételek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4B96AC3D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125908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III.1.1) Az ajánlattevő/részvételre jelentkező alkalmassága az adott szakmai tevékenység végzésére, ideértve a szakmai és cégnyilvántartásokba történő bejegyzésre vonatkozó előírásokat is</w:t>
            </w:r>
          </w:p>
          <w:p w14:paraId="44EE6D0F" w14:textId="77777777" w:rsidR="008F7823" w:rsidRPr="00604997" w:rsidRDefault="007C6646" w:rsidP="00E169EE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feltételek felsorolása és rövid ismertetése: </w:t>
            </w:r>
          </w:p>
          <w:p w14:paraId="09DABAAF" w14:textId="77777777" w:rsidR="008F7823" w:rsidRPr="00604997" w:rsidRDefault="007C6646" w:rsidP="00E30081">
            <w:pPr>
              <w:spacing w:before="20" w:after="20"/>
              <w:ind w:right="56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04997">
              <w:rPr>
                <w:rFonts w:ascii="Garamond" w:hAnsi="Garamond"/>
                <w:b/>
                <w:sz w:val="20"/>
                <w:szCs w:val="20"/>
                <w:u w:val="single"/>
              </w:rPr>
              <w:t>A) Kizáró okok:</w:t>
            </w:r>
          </w:p>
          <w:p w14:paraId="27388412" w14:textId="77777777" w:rsidR="00AC27A9" w:rsidRPr="00604997" w:rsidRDefault="00AC27A9" w:rsidP="00E30081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  <w:u w:val="single"/>
              </w:rPr>
            </w:pP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>Mind</w:t>
            </w:r>
            <w:r w:rsidR="00E30081" w:rsidRPr="00604997">
              <w:rPr>
                <w:rFonts w:ascii="Garamond" w:hAnsi="Garamond"/>
                <w:sz w:val="20"/>
                <w:szCs w:val="20"/>
                <w:u w:val="single"/>
              </w:rPr>
              <w:t>három</w:t>
            </w: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 xml:space="preserve"> rész tekintetében:</w:t>
            </w:r>
          </w:p>
          <w:p w14:paraId="3E2F7EBB" w14:textId="77777777" w:rsidR="008F7823" w:rsidRPr="00604997" w:rsidRDefault="008F7823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3F1D9DC1" w14:textId="77777777" w:rsidR="008F7823" w:rsidRPr="00604997" w:rsidRDefault="007C6646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Nem lehet ajánlattevő, alvállalkozó és nem vehet részt az alkalmasság igazolásában olyan gazdasági szereplő, aki a Kbt. 62. § (1)-(2)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bek.eiben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 meghatározott kizáró okok hatálya alatt áll. </w:t>
            </w:r>
          </w:p>
          <w:p w14:paraId="6E39DC70" w14:textId="77777777" w:rsidR="00AC27A9" w:rsidRPr="00604997" w:rsidRDefault="00AC27A9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</w:p>
          <w:p w14:paraId="3CCAA109" w14:textId="77777777" w:rsidR="00AC27A9" w:rsidRPr="00604997" w:rsidRDefault="00AC27A9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A jelen közbeszerzési eljárásban ajánlattevő/közös ajánlattevő nem vehet igénybe a szerződés teljesítéséhez a Kbt. 62. § (1)-(2) szerinti kizáró okok hatálya alá eső alvállalkozót, valamint az általa az alkalmasság igazolására igénybe venni kívánt más szervezet nem tartozhat a Kbt. 62. § (1)-(2) hatálya alá.</w:t>
            </w:r>
          </w:p>
          <w:p w14:paraId="4490A2EC" w14:textId="77777777" w:rsidR="005C7EF6" w:rsidRPr="00604997" w:rsidRDefault="005C7EF6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</w:p>
          <w:p w14:paraId="7BC70A9A" w14:textId="77777777" w:rsidR="008F7823" w:rsidRPr="00604997" w:rsidRDefault="007C6646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Ajánlatkérő felhívja a figyelmet a Kbt. 74. § (1)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 a) és b) pontjaiban foglaltakra.</w:t>
            </w:r>
          </w:p>
          <w:p w14:paraId="1DEEB21B" w14:textId="77777777" w:rsidR="005C7EF6" w:rsidRPr="00604997" w:rsidRDefault="005C7EF6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</w:p>
          <w:p w14:paraId="69336888" w14:textId="77777777" w:rsidR="00AC27A9" w:rsidRPr="00604997" w:rsidRDefault="00AC27A9" w:rsidP="00AC27A9">
            <w:pPr>
              <w:shd w:val="clear" w:color="auto" w:fill="FFFFFF"/>
              <w:rPr>
                <w:rFonts w:ascii="Garamond" w:hAnsi="Garamond"/>
                <w:b/>
                <w:sz w:val="20"/>
                <w:szCs w:val="20"/>
              </w:rPr>
            </w:pPr>
            <w:r w:rsidRPr="00604997">
              <w:rPr>
                <w:rFonts w:ascii="Garamond" w:hAnsi="Garamond"/>
                <w:b/>
                <w:sz w:val="20"/>
                <w:szCs w:val="20"/>
              </w:rPr>
              <w:t>Kizáró okok igazolása:</w:t>
            </w:r>
          </w:p>
          <w:p w14:paraId="743E287B" w14:textId="77777777" w:rsidR="00AC27A9" w:rsidRPr="00604997" w:rsidRDefault="00AC27A9" w:rsidP="00AC27A9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  <w:u w:val="single"/>
              </w:rPr>
            </w:pP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>Mind</w:t>
            </w:r>
            <w:r w:rsidR="00E30081" w:rsidRPr="00604997">
              <w:rPr>
                <w:rFonts w:ascii="Garamond" w:hAnsi="Garamond"/>
                <w:sz w:val="20"/>
                <w:szCs w:val="20"/>
                <w:u w:val="single"/>
              </w:rPr>
              <w:t>három</w:t>
            </w: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 xml:space="preserve"> rész tekintetében:</w:t>
            </w:r>
          </w:p>
          <w:p w14:paraId="0FA3F949" w14:textId="77777777" w:rsidR="00AC27A9" w:rsidRPr="00604997" w:rsidRDefault="00AC27A9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</w:p>
          <w:p w14:paraId="209F3013" w14:textId="77777777" w:rsidR="008F7823" w:rsidRPr="00604997" w:rsidRDefault="007C6646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lastRenderedPageBreak/>
              <w:t xml:space="preserve">A kizáró okok fenn nem állását (közös) ajánlattevő(k), valamint adott esetben az alkalmasság igazolásában részt vevő szervezet </w:t>
            </w: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>első körben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az egységes európai közbeszerzési dokumentummal (a továbbiakban EEKD) köteles igazolni</w:t>
            </w:r>
            <w:r w:rsidR="009E2BE6" w:rsidRPr="00604997">
              <w:rPr>
                <w:rFonts w:ascii="Garamond" w:hAnsi="Garamond"/>
                <w:sz w:val="20"/>
                <w:szCs w:val="20"/>
              </w:rPr>
              <w:t>. Az EEKD-t a Kr. 4. § és 6-7. § alapján kell kitölteni.</w:t>
            </w:r>
          </w:p>
          <w:p w14:paraId="1604187B" w14:textId="77777777" w:rsidR="009E2BE6" w:rsidRPr="00604997" w:rsidRDefault="009E2BE6" w:rsidP="009E2BE6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Az EEKD kitöltésére vonatkozó további részletes információk a KD-ban.</w:t>
            </w:r>
          </w:p>
          <w:p w14:paraId="362BD66A" w14:textId="77777777" w:rsidR="008F7823" w:rsidRPr="00604997" w:rsidRDefault="008F7823" w:rsidP="002C3F4D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</w:p>
          <w:p w14:paraId="4ACD6F08" w14:textId="77777777" w:rsidR="008F7823" w:rsidRPr="00604997" w:rsidRDefault="007C6646" w:rsidP="002C3F4D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Felhívjuk ajánlattevők figyelmét a Kb. 64. § és a Kr. 4. § (3)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bek-re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</w:t>
            </w:r>
          </w:p>
          <w:p w14:paraId="46296D88" w14:textId="77777777" w:rsidR="008F7823" w:rsidRPr="00604997" w:rsidRDefault="008F7823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</w:p>
          <w:p w14:paraId="3E5BDC43" w14:textId="77777777" w:rsidR="008F7823" w:rsidRPr="00604997" w:rsidRDefault="007C6646" w:rsidP="002C3F4D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Azon alvállalkozók vonatkozásában, amelyek nem vesznek részt az alkalmasság igazolásában, a Kbt. 67. § (4)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. alapján ajánlattevőnek be kell nyújtania arra vonatkozó nyilatkozatát, hogy nem vesz igénybe a Kbt. 62. § (1)-(2)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 szerinti kizáró okok hatálya alá eső alvállalkozót.</w:t>
            </w:r>
          </w:p>
          <w:p w14:paraId="651DD8B8" w14:textId="77777777" w:rsidR="008F7823" w:rsidRPr="00604997" w:rsidRDefault="008F7823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</w:p>
          <w:p w14:paraId="450FF7A4" w14:textId="77777777" w:rsidR="008F7823" w:rsidRPr="00604997" w:rsidRDefault="007C6646" w:rsidP="009E2BE6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 Kbt. 69. § (4)-(6)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. alapján a felhívott ajánlattevő a Kr. 8, 10, 12-16. § szerint kell igazolnia, hogy nem tartozik a kizáró okok hatálya alá. </w:t>
            </w:r>
          </w:p>
          <w:p w14:paraId="109C1E88" w14:textId="77777777" w:rsidR="001F60AC" w:rsidRPr="00604997" w:rsidRDefault="001F60AC" w:rsidP="009E2BE6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</w:rPr>
            </w:pPr>
          </w:p>
          <w:p w14:paraId="504BF39D" w14:textId="77777777" w:rsidR="001F60AC" w:rsidRPr="00604997" w:rsidRDefault="001F60AC" w:rsidP="002C3F4D">
            <w:pPr>
              <w:spacing w:before="20" w:after="20"/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Felhívjuk a figyelmet az EKR rendelet 10. § (3) bekezdésében foglaltakra.</w:t>
            </w:r>
          </w:p>
          <w:p w14:paraId="0CCDAE52" w14:textId="77777777" w:rsidR="008F7823" w:rsidRPr="00604997" w:rsidRDefault="008F7823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</w:p>
          <w:p w14:paraId="49A542ED" w14:textId="77777777" w:rsidR="008F7823" w:rsidRPr="00604997" w:rsidRDefault="007C6646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Folyamatban lévő változásbejegyzési eljárás esetében az ajánlattevő az ajánlathoz köteles csatolni a cégbírósághoz benyújtott változásbejegyzési kérelmet és az annak érkezéséről a cégbíróság által megküldött igazolást (nemleges tartalmú nyilatkozat becsatolása is szükséges).</w:t>
            </w:r>
          </w:p>
          <w:p w14:paraId="64054E58" w14:textId="77777777" w:rsidR="008F7823" w:rsidRPr="00604997" w:rsidRDefault="008F7823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</w:p>
          <w:p w14:paraId="3A9B746A" w14:textId="77777777" w:rsidR="00C43A70" w:rsidRPr="00604997" w:rsidRDefault="00C43A70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A kizáró okokra és az alkalmassági követelményekre vonatkozóan a közbeszerzés megkezdését megelőzően kiállított igazolások is benyújthatóak (felhasználhatóak) mindaddig, ameddig az igazolásokban foglalt tény, illetve adat tartalma valós. Az ajánlatkérő – ellenkező bizonyításig – az adat valóságtartalmát az ajánlattevő erre vonatkozó külön nyilatkozata nélkül vélelmezi.</w:t>
            </w:r>
          </w:p>
          <w:p w14:paraId="78CDD64E" w14:textId="77777777" w:rsidR="00C43A70" w:rsidRPr="00604997" w:rsidRDefault="00C43A70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</w:p>
          <w:p w14:paraId="0BA35956" w14:textId="77777777" w:rsidR="00C43A70" w:rsidRPr="00604997" w:rsidRDefault="00C43A70" w:rsidP="00C43A70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- Az egységes európai közbeszerzési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dokumentumo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ka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)t kitöltve, az EKR-ben kell csatolni az ajánlathoz.</w:t>
            </w:r>
          </w:p>
          <w:p w14:paraId="14ACFDF0" w14:textId="3B750F41" w:rsidR="008F7823" w:rsidRPr="00604997" w:rsidRDefault="00C43A70" w:rsidP="00762861">
            <w:pPr>
              <w:spacing w:before="20" w:after="20"/>
              <w:ind w:left="56"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- Ajánlatkérő felhívja a figyelmet a 424/2017. (XII.19.) Korm. r.</w:t>
            </w:r>
            <w:r w:rsidR="006166E6" w:rsidRPr="00604997">
              <w:rPr>
                <w:rFonts w:ascii="Garamond" w:hAnsi="Garamond"/>
                <w:sz w:val="20"/>
                <w:szCs w:val="20"/>
              </w:rPr>
              <w:t xml:space="preserve"> (a továbbiakban: EKR rendelet)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12. § (2) bek.re</w:t>
            </w:r>
            <w:r w:rsidR="006166E6" w:rsidRPr="00604997">
              <w:rPr>
                <w:rFonts w:ascii="Garamond" w:hAnsi="Garamond"/>
                <w:sz w:val="20"/>
                <w:szCs w:val="20"/>
              </w:rPr>
              <w:t>, valamint az EKR rendelet 13. §-</w:t>
            </w:r>
            <w:proofErr w:type="spellStart"/>
            <w:r w:rsidR="006166E6" w:rsidRPr="00604997">
              <w:rPr>
                <w:rFonts w:ascii="Garamond" w:hAnsi="Garamond"/>
                <w:sz w:val="20"/>
                <w:szCs w:val="20"/>
              </w:rPr>
              <w:t>ra</w:t>
            </w:r>
            <w:proofErr w:type="spellEnd"/>
            <w:r w:rsidR="006166E6" w:rsidRPr="00604997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</w:tr>
      <w:tr w:rsidR="008F7823" w:rsidRPr="00604997" w14:paraId="4AB616B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5A880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>III.1.2) Gazdasági és pénzügyi alkalmasság</w:t>
            </w:r>
          </w:p>
          <w:p w14:paraId="2220AB7D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40" w:name="__Fieldmark__3240_1692909527"/>
            <w:bookmarkStart w:id="41" w:name="__Fieldmark__14811_1169267482"/>
            <w:bookmarkStart w:id="42" w:name="__Fieldmark__2937_449639378"/>
            <w:bookmarkStart w:id="43" w:name="__Fieldmark__3873_1661992450"/>
            <w:bookmarkStart w:id="44" w:name="__Fieldmark__3129_717537161"/>
            <w:bookmarkEnd w:id="40"/>
            <w:bookmarkEnd w:id="41"/>
            <w:bookmarkEnd w:id="42"/>
            <w:bookmarkEnd w:id="43"/>
            <w:bookmarkEnd w:id="44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közbeszerzési dokumentációban megadott kiválasztási szempontok</w:t>
            </w:r>
          </w:p>
          <w:p w14:paraId="5A5FB08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kiválasztási szempontok felsorolása és rövid ismertetése: </w:t>
            </w:r>
          </w:p>
          <w:p w14:paraId="250BA498" w14:textId="6C505C03" w:rsidR="008F7823" w:rsidRPr="00E66D61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Az alkalmasság minimumkövetelménye(i): </w:t>
            </w:r>
          </w:p>
        </w:tc>
      </w:tr>
      <w:tr w:rsidR="008F7823" w:rsidRPr="00604997" w14:paraId="357FA94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692267F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III.1.3) Műszaki, illetve szakmai alkalmasság</w:t>
            </w:r>
          </w:p>
          <w:p w14:paraId="6FDBC2EE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45" w:name="__Fieldmark__3305_1692909527"/>
            <w:bookmarkStart w:id="46" w:name="__Fieldmark__14909_1169267482"/>
            <w:bookmarkStart w:id="47" w:name="__Fieldmark__2999_449639378"/>
            <w:bookmarkStart w:id="48" w:name="__Fieldmark__4053_1661992450"/>
            <w:bookmarkStart w:id="49" w:name="__Fieldmark__3191_717537161"/>
            <w:bookmarkEnd w:id="45"/>
            <w:bookmarkEnd w:id="46"/>
            <w:bookmarkEnd w:id="47"/>
            <w:bookmarkEnd w:id="48"/>
            <w:bookmarkEnd w:id="49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közbeszerzési dokumentációban megadott kiválasztási szempontok</w:t>
            </w:r>
          </w:p>
          <w:p w14:paraId="5CD21AC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kiválasztási szempontok felsorolása és rövid ismertetése: </w:t>
            </w:r>
          </w:p>
          <w:p w14:paraId="0359F094" w14:textId="77777777" w:rsidR="008F7823" w:rsidRPr="00604997" w:rsidRDefault="007C6646">
            <w:pPr>
              <w:spacing w:before="20" w:after="20"/>
              <w:ind w:right="56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04997">
              <w:rPr>
                <w:rFonts w:ascii="Garamond" w:hAnsi="Garamond"/>
                <w:b/>
                <w:sz w:val="20"/>
                <w:szCs w:val="20"/>
                <w:u w:val="single"/>
              </w:rPr>
              <w:t>Igazolási mód:</w:t>
            </w:r>
          </w:p>
          <w:p w14:paraId="2C6F1EA8" w14:textId="77777777" w:rsidR="0017518B" w:rsidRPr="00604997" w:rsidRDefault="0017518B" w:rsidP="00E169EE">
            <w:pPr>
              <w:ind w:right="56"/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3DF7D20C" w14:textId="77777777" w:rsidR="0017518B" w:rsidRPr="00604997" w:rsidRDefault="0017518B" w:rsidP="00E169EE">
            <w:pPr>
              <w:ind w:right="56"/>
              <w:rPr>
                <w:rFonts w:ascii="Garamond" w:hAnsi="Garamond"/>
                <w:sz w:val="20"/>
                <w:szCs w:val="20"/>
                <w:u w:val="single"/>
              </w:rPr>
            </w:pP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>Az eljárás mind</w:t>
            </w:r>
            <w:r w:rsidR="00522842" w:rsidRPr="00604997">
              <w:rPr>
                <w:rFonts w:ascii="Garamond" w:hAnsi="Garamond"/>
                <w:sz w:val="20"/>
                <w:szCs w:val="20"/>
                <w:u w:val="single"/>
              </w:rPr>
              <w:t>három</w:t>
            </w:r>
            <w:r w:rsidRPr="00604997">
              <w:rPr>
                <w:rFonts w:ascii="Garamond" w:hAnsi="Garamond"/>
                <w:sz w:val="20"/>
                <w:szCs w:val="20"/>
                <w:u w:val="single"/>
              </w:rPr>
              <w:t xml:space="preserve"> része tekintetében:</w:t>
            </w:r>
          </w:p>
          <w:p w14:paraId="6741E6FB" w14:textId="77777777" w:rsidR="008F7823" w:rsidRPr="00604997" w:rsidRDefault="001F60AC" w:rsidP="00A5358B">
            <w:pPr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Az alkalmassági feltételnek való megfelelés ellenőrzését AK 2 körben végzi: 1. körben az egységes európai közbeszerzési dokumentum (EEKD) alapján; 2. körben a 321/2015. (X.30.) Kr. szerinti igazolások és nyilatkozatok benyújtására a Kbt. 69. § (4) szerinti bírálat körében kerül sor. Az egységes európai közbeszerzési dokumentum kitöltésére vonatkozó részletes információkat a közbeszerzési dokumentumok tartalmaznak. AK előzetes igazolási módként elfogadja az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ATk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, érintett gazdasági szereplők egységes európai közbeszerzési dokumentum IV. rész </w:t>
            </w:r>
            <w:r w:rsidRPr="00604997">
              <w:rPr>
                <w:rFonts w:ascii="Garamond" w:hAnsi="Garamond"/>
                <w:sz w:val="20"/>
                <w:szCs w:val="20"/>
              </w:rPr>
              <w:sym w:font="Symbol" w:char="F061"/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pont szerinti egyszerű nyilatkozatát arról, hogy megfelelnek az alkalmassági minimumkövetelményeknek.</w:t>
            </w:r>
          </w:p>
          <w:p w14:paraId="6647161B" w14:textId="77777777" w:rsidR="008F7823" w:rsidRPr="00604997" w:rsidRDefault="008F7823" w:rsidP="00E169EE">
            <w:pPr>
              <w:ind w:right="56"/>
              <w:rPr>
                <w:rFonts w:ascii="Garamond" w:hAnsi="Garamond"/>
                <w:sz w:val="20"/>
                <w:szCs w:val="20"/>
              </w:rPr>
            </w:pPr>
          </w:p>
          <w:p w14:paraId="5027EB5D" w14:textId="2FF9F607" w:rsidR="008F7823" w:rsidRPr="00604997" w:rsidRDefault="007C6646" w:rsidP="00E169EE">
            <w:pPr>
              <w:ind w:left="56"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M</w:t>
            </w:r>
            <w:r w:rsidR="000E353E" w:rsidRPr="00604997">
              <w:rPr>
                <w:rFonts w:ascii="Garamond" w:hAnsi="Garamond"/>
                <w:sz w:val="20"/>
                <w:szCs w:val="20"/>
              </w:rPr>
              <w:t>.1 – M.</w:t>
            </w:r>
            <w:r w:rsidR="00394DE5">
              <w:rPr>
                <w:rFonts w:ascii="Garamond" w:hAnsi="Garamond"/>
                <w:sz w:val="20"/>
                <w:szCs w:val="20"/>
              </w:rPr>
              <w:t>3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) A Kbt. 65. § (4)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. és a Kr. 21. § (1)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 a) pontja alapján csatolja az ajánlati felhívás feladását megelőző 36 hónapban teljesített</w:t>
            </w:r>
            <w:r w:rsidR="00C724CE" w:rsidRPr="00604997">
              <w:rPr>
                <w:rFonts w:ascii="Garamond" w:hAnsi="Garamond"/>
                <w:sz w:val="20"/>
                <w:szCs w:val="20"/>
              </w:rPr>
              <w:t>, de legfeljebb 72 hónapon belül megkezdett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referenciák ismertetését.</w:t>
            </w:r>
          </w:p>
          <w:p w14:paraId="267D3BA8" w14:textId="77777777" w:rsidR="008F7823" w:rsidRPr="00604997" w:rsidRDefault="008F7823" w:rsidP="00E169EE">
            <w:pPr>
              <w:ind w:left="56" w:right="56"/>
              <w:rPr>
                <w:rFonts w:ascii="Garamond" w:hAnsi="Garamond"/>
                <w:sz w:val="20"/>
                <w:szCs w:val="20"/>
              </w:rPr>
            </w:pPr>
          </w:p>
          <w:p w14:paraId="2D6672F3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 referenciát a Kr. 22. § (1)-(2)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 szerint kell igazolni.</w:t>
            </w:r>
          </w:p>
          <w:p w14:paraId="4E54A2BA" w14:textId="77777777" w:rsidR="008F7823" w:rsidRPr="00604997" w:rsidRDefault="008F7823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</w:p>
          <w:p w14:paraId="1FF39A3B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Az igazolásnak tartalmaznia kell – a Kr. 22. § (2)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bek-re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 is figyelemmel - az alábbiakat:</w:t>
            </w:r>
          </w:p>
          <w:p w14:paraId="5F70890C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•</w:t>
            </w:r>
            <w:r w:rsidRPr="00604997">
              <w:rPr>
                <w:rFonts w:ascii="Garamond" w:hAnsi="Garamond"/>
                <w:sz w:val="20"/>
                <w:szCs w:val="20"/>
              </w:rPr>
              <w:tab/>
              <w:t>szerződést kötő másik fél (neve, székhelye),</w:t>
            </w:r>
          </w:p>
          <w:p w14:paraId="7B46735D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•</w:t>
            </w:r>
            <w:r w:rsidRPr="00604997">
              <w:rPr>
                <w:rFonts w:ascii="Garamond" w:hAnsi="Garamond"/>
                <w:sz w:val="20"/>
                <w:szCs w:val="20"/>
              </w:rPr>
              <w:tab/>
            </w:r>
            <w:r w:rsidR="00E60B39" w:rsidRPr="00604997">
              <w:rPr>
                <w:rFonts w:ascii="Garamond" w:hAnsi="Garamond"/>
                <w:sz w:val="20"/>
                <w:szCs w:val="20"/>
              </w:rPr>
              <w:t>szolgáltatás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tárgya (az alkalmassági minimumkövetelményekre figyelemmel),</w:t>
            </w:r>
          </w:p>
          <w:p w14:paraId="58C4A71A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•</w:t>
            </w:r>
            <w:r w:rsidRPr="00604997">
              <w:rPr>
                <w:rFonts w:ascii="Garamond" w:hAnsi="Garamond"/>
                <w:sz w:val="20"/>
                <w:szCs w:val="20"/>
              </w:rPr>
              <w:tab/>
              <w:t>teljesítés ideje (kezdő és befejező időpont, év, hó, nap)</w:t>
            </w:r>
            <w:r w:rsidR="00A94531" w:rsidRPr="00604997">
              <w:rPr>
                <w:rFonts w:ascii="Garamond" w:hAnsi="Garamond"/>
                <w:sz w:val="20"/>
                <w:szCs w:val="20"/>
              </w:rPr>
              <w:t>,</w:t>
            </w:r>
            <w:r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B4B7514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•</w:t>
            </w:r>
            <w:r w:rsidRPr="00604997">
              <w:rPr>
                <w:rFonts w:ascii="Garamond" w:hAnsi="Garamond"/>
                <w:sz w:val="20"/>
                <w:szCs w:val="20"/>
              </w:rPr>
              <w:tab/>
              <w:t>ellenszolgáltatás összege</w:t>
            </w:r>
            <w:r w:rsidR="00A94531" w:rsidRPr="00604997">
              <w:rPr>
                <w:rFonts w:ascii="Garamond" w:hAnsi="Garamond"/>
                <w:sz w:val="20"/>
                <w:szCs w:val="20"/>
              </w:rPr>
              <w:t>,</w:t>
            </w:r>
          </w:p>
          <w:p w14:paraId="68D73191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•</w:t>
            </w:r>
            <w:r w:rsidRPr="00604997">
              <w:rPr>
                <w:rFonts w:ascii="Garamond" w:hAnsi="Garamond"/>
                <w:sz w:val="20"/>
                <w:szCs w:val="20"/>
              </w:rPr>
              <w:tab/>
              <w:t>valamennyi olyan adat, amelyből az alkalmassági követelmény teljesülése megállapítható</w:t>
            </w:r>
            <w:r w:rsidR="00E70587">
              <w:rPr>
                <w:rFonts w:ascii="Garamond" w:hAnsi="Garamond"/>
                <w:sz w:val="20"/>
                <w:szCs w:val="20"/>
              </w:rPr>
              <w:t>,</w:t>
            </w:r>
          </w:p>
          <w:p w14:paraId="22957573" w14:textId="77777777" w:rsidR="008F7823" w:rsidRPr="00604997" w:rsidRDefault="007C6646" w:rsidP="00E169EE">
            <w:pPr>
              <w:ind w:left="56"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•</w:t>
            </w:r>
            <w:r w:rsidRPr="00604997">
              <w:rPr>
                <w:rFonts w:ascii="Garamond" w:hAnsi="Garamond"/>
                <w:sz w:val="20"/>
                <w:szCs w:val="20"/>
              </w:rPr>
              <w:tab/>
              <w:t>nyilatkozat arról, hogy a teljesítés az előírásoknak és a szerződésnek megfelelően történt-e.</w:t>
            </w:r>
          </w:p>
          <w:p w14:paraId="5AC77439" w14:textId="77777777" w:rsidR="008F7823" w:rsidRPr="00604997" w:rsidRDefault="008F7823" w:rsidP="00E169EE">
            <w:pPr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30C2986F" w14:textId="77777777" w:rsidR="00FC6B4A" w:rsidRPr="00604997" w:rsidRDefault="00FC6B4A" w:rsidP="00E169EE">
            <w:pPr>
              <w:ind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Ha a nyertes közös ajánlattevőként teljesített építési beruházásra vonatkozó referencia igazolás - a teljesítés oszthatatlansága miatt - nem állítható ki az egyes ajánlattevők által végzett munkák elkülönítésével, úgy az ajánlatkérő a referencia igazolást bármelyik, a teljesítésben részt vett ajánlattevő részéről az ismertetett építési beruházás tekintetében olyan arányban köteles elfogadni, amilyen arányban az igazolást benyújtó ajánlattevő az általa elvégzett teljesítés alapján az ellenszolgáltatásból részesült.</w:t>
            </w:r>
          </w:p>
          <w:p w14:paraId="345E991D" w14:textId="77777777" w:rsidR="00FC6B4A" w:rsidRPr="00604997" w:rsidRDefault="00FC6B4A" w:rsidP="00E169EE">
            <w:pPr>
              <w:ind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Kbt. 65. § (7) bekezdésének megfelelően az előírt műszaki, illetve szakmai alkalmasság alkalmassági követelményeknek az ajánlattevők bármely más szervezet vagy személy kapacitására támaszkodva is megfelelhetnek, a közöttük fennálló kapcsolat jogi jellegétől függetlenül. Ebben az esetben meg kell jelölni az ajánlatban ezt a szervezetet és a jelen felhívás vonatkozó pontjának megjelölésével azon alkalmassági követelményt vagy követelményeket, amelynek igazolása érdekében az ajánlattevő ezen szervezet erőforrására vagy arra is támaszkodik. Az ajánlathoz csatolni kell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      </w:r>
          </w:p>
          <w:p w14:paraId="2C24CF9E" w14:textId="77777777" w:rsidR="00FC6B4A" w:rsidRPr="00604997" w:rsidRDefault="00FC6B4A" w:rsidP="00E169EE">
            <w:pPr>
              <w:ind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Ajánlatkérő felhívja a figyelmet a Kbt. 65. § (7), (11) és 67. § (3)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bek-ben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 foglaltakra.</w:t>
            </w:r>
          </w:p>
          <w:p w14:paraId="1B3DB153" w14:textId="77777777" w:rsidR="00FC6B4A" w:rsidRPr="00604997" w:rsidRDefault="00FC6B4A" w:rsidP="00E169EE">
            <w:pPr>
              <w:ind w:right="57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 fenti alkalmasági követelmények esetében a Kbt. 65.§ (6)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 alapján az előírt alkalmassági</w:t>
            </w:r>
            <w:r w:rsidR="00A91AA1"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hAnsi="Garamond"/>
                <w:sz w:val="20"/>
                <w:szCs w:val="20"/>
              </w:rPr>
              <w:t>követelménynek a közös ajánlattevők együttesen is megfelelhetnek.</w:t>
            </w:r>
          </w:p>
          <w:p w14:paraId="28C87739" w14:textId="77777777" w:rsidR="008F7823" w:rsidRPr="00604997" w:rsidRDefault="007C6646" w:rsidP="00E169EE">
            <w:pPr>
              <w:ind w:right="56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Az alkalmasság igazolására a Kbt. 65.§ (7), (9) és (11)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.-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ei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és a Kbt. 69. § (11)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is irányadó.</w:t>
            </w:r>
          </w:p>
          <w:p w14:paraId="2D9296C8" w14:textId="77777777" w:rsidR="00177FFE" w:rsidRPr="00604997" w:rsidRDefault="00177FFE" w:rsidP="00E169EE">
            <w:pPr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Az egységes európai közbeszerzési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dokumentumo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ka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)t kitöltve, az EKR-ben kell csatolni az ajánlathoz.</w:t>
            </w:r>
          </w:p>
          <w:p w14:paraId="6BAF3EA9" w14:textId="77777777" w:rsidR="004255D1" w:rsidRPr="00604997" w:rsidRDefault="004255D1" w:rsidP="00E169EE">
            <w:pPr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>Ajánlatkérő felhívja a figyelmet a 424/2017. (XII.19.) Korm. r. (a továbbiakban: EKR rendelet) 12. § (2) bek.re, valamint az EKR rendelet 13. §-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ra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3D03C897" w14:textId="77777777" w:rsidR="00795617" w:rsidRPr="00604997" w:rsidRDefault="00795617" w:rsidP="00795617">
            <w:pPr>
              <w:ind w:right="56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t xml:space="preserve">A Kbt. 65. § (6) </w:t>
            </w:r>
            <w:proofErr w:type="spellStart"/>
            <w:r w:rsidRPr="00604997">
              <w:rPr>
                <w:rFonts w:ascii="Garamond" w:hAnsi="Garamond"/>
                <w:sz w:val="20"/>
                <w:szCs w:val="20"/>
              </w:rPr>
              <w:t>bek</w:t>
            </w:r>
            <w:proofErr w:type="spellEnd"/>
            <w:r w:rsidRPr="00604997">
              <w:rPr>
                <w:rFonts w:ascii="Garamond" w:hAnsi="Garamond"/>
                <w:sz w:val="20"/>
                <w:szCs w:val="20"/>
              </w:rPr>
              <w:t>. alapján az előirt alkalmassági követelménynek a közös ajánlattevők együttesen is megfelelhetnek.</w:t>
            </w:r>
          </w:p>
          <w:p w14:paraId="3A096FE3" w14:textId="77777777" w:rsidR="00522842" w:rsidRPr="00604997" w:rsidRDefault="00522842" w:rsidP="00E169EE">
            <w:pPr>
              <w:ind w:right="56"/>
              <w:rPr>
                <w:rFonts w:ascii="Garamond" w:hAnsi="Garamond"/>
                <w:sz w:val="20"/>
                <w:szCs w:val="20"/>
              </w:rPr>
            </w:pPr>
          </w:p>
          <w:p w14:paraId="17163534" w14:textId="77777777" w:rsidR="008F7823" w:rsidRPr="00604997" w:rsidRDefault="007C6646" w:rsidP="00A5358B">
            <w:pPr>
              <w:rPr>
                <w:rFonts w:ascii="Garamond" w:eastAsia="MyriadPro-Light" w:hAnsi="Garamond"/>
                <w:b/>
                <w:sz w:val="20"/>
                <w:szCs w:val="20"/>
                <w:u w:val="single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sz w:val="20"/>
                <w:szCs w:val="20"/>
                <w:u w:val="single"/>
                <w:lang w:eastAsia="hu-HU"/>
              </w:rPr>
              <w:t xml:space="preserve">Az alkalmasság minimumkövetelménye(i): </w:t>
            </w:r>
          </w:p>
          <w:p w14:paraId="4A03C848" w14:textId="77777777" w:rsidR="00522842" w:rsidRPr="00604997" w:rsidRDefault="00522842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</w:p>
          <w:p w14:paraId="0E275B6F" w14:textId="77777777" w:rsidR="008F7823" w:rsidRPr="00604997" w:rsidRDefault="007C6646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M.1) Alkalmatlan az ajánlattevő, ha nem rendelkezik az eljárást megindító felhívás feladásától visszafelé számított 36 hónap</w:t>
            </w:r>
            <w:r w:rsidR="00151308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on belül befejezett, de legfeljebb 72 hónapon belül megkezdett</w:t>
            </w:r>
            <w:r w:rsidR="005D706D" w:rsidRPr="0060499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részenként, összesen:</w:t>
            </w:r>
          </w:p>
          <w:p w14:paraId="16EB6CAC" w14:textId="77777777" w:rsidR="008F7823" w:rsidRPr="00604997" w:rsidRDefault="007C6646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I. rész: összesen </w:t>
            </w:r>
            <w:r w:rsidR="00E60B39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legalább </w:t>
            </w:r>
            <w:r w:rsidR="004D09AA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33</w:t>
            </w:r>
            <w:r w:rsidR="00FD1B8D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.000 m2</w:t>
            </w:r>
            <w:r w:rsidR="006650AD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="00FD1B8D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park, illetve terület gondozási</w:t>
            </w:r>
            <w:r w:rsidR="00FD1B8D" w:rsidRPr="00604997" w:rsidDel="00FD1B8D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referenciával;</w:t>
            </w:r>
          </w:p>
          <w:p w14:paraId="60B4B090" w14:textId="77777777" w:rsidR="008F7823" w:rsidRPr="00604997" w:rsidRDefault="007C6646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II. rész: összesen </w:t>
            </w:r>
            <w:r w:rsidR="00E60B39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legalább </w:t>
            </w:r>
            <w:r w:rsidR="00FD1B8D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45.975 m2 park, illetve terület gondozási</w:t>
            </w:r>
            <w:r w:rsidR="00FD1B8D" w:rsidRPr="00604997" w:rsidDel="00FD1B8D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="00E60B39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referenciával;</w:t>
            </w:r>
          </w:p>
          <w:p w14:paraId="0EE6795B" w14:textId="77777777" w:rsidR="00FD1B8D" w:rsidRPr="00604997" w:rsidRDefault="00FD1B8D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III. rész</w:t>
            </w:r>
            <w:r w:rsidR="00CA1413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: összesen legalább 54.675 m2 park, illetve terület gondozási</w:t>
            </w:r>
            <w:r w:rsidR="00CA1413" w:rsidRPr="00604997" w:rsidDel="00FD1B8D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="00CA1413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referenciával;</w:t>
            </w:r>
          </w:p>
          <w:p w14:paraId="3ACA40E5" w14:textId="77777777" w:rsidR="00A5358B" w:rsidRPr="00604997" w:rsidRDefault="007C6646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alkalmassági követelmény teljesíthető egy vagy több referencia bemutatásával</w:t>
            </w:r>
            <w:r w:rsidR="00A5358B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és </w:t>
            </w:r>
            <w:r w:rsidR="00263FED">
              <w:rPr>
                <w:rFonts w:ascii="Garamond" w:eastAsia="MyriadPro-Light" w:hAnsi="Garamond"/>
                <w:sz w:val="20"/>
                <w:szCs w:val="20"/>
                <w:lang w:eastAsia="hu-HU"/>
              </w:rPr>
              <w:t>u</w:t>
            </w:r>
            <w:r w:rsidR="00A5358B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gyanazon referencia több rész vonatkozásában és több alkalmassági követelmény körében is</w:t>
            </w:r>
          </w:p>
          <w:p w14:paraId="7C286ACD" w14:textId="77777777" w:rsidR="008F7823" w:rsidRPr="00604997" w:rsidRDefault="00A5358B" w:rsidP="00E169EE">
            <w:pPr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bemutatható.</w:t>
            </w:r>
          </w:p>
          <w:p w14:paraId="359643F8" w14:textId="77777777" w:rsidR="008F7823" w:rsidRPr="00604997" w:rsidRDefault="008F7823" w:rsidP="00E169EE">
            <w:pPr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</w:p>
          <w:p w14:paraId="60BA408E" w14:textId="2A4810C2" w:rsidR="00DD40D7" w:rsidRPr="00F20003" w:rsidRDefault="00DD40D7" w:rsidP="00E169EE">
            <w:pPr>
              <w:rPr>
                <w:rFonts w:ascii="Garamond" w:eastAsia="MyriadPro-Light" w:hAnsi="Garamond"/>
                <w:sz w:val="20"/>
                <w:szCs w:val="20"/>
              </w:rPr>
            </w:pPr>
            <w:r w:rsidRPr="00F20003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M.2) </w:t>
            </w:r>
            <w:r w:rsidR="00E66D61" w:rsidRPr="001B7CF2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II.</w:t>
            </w:r>
            <w:r w:rsidRPr="001B7CF2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részre vonatkozóan</w:t>
            </w:r>
            <w:r w:rsidRPr="00F20003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alkalmatlan az ajánlattevő, ha nem rendelkezik az eljárást megindító felhívás feladásától visszafelé számított 36 hónapon belül befejezett, de legfeljebb 72 hónapon belül megkezdett</w:t>
            </w:r>
            <w:r w:rsidRPr="00F20003">
              <w:rPr>
                <w:rFonts w:ascii="Garamond" w:eastAsia="MyriadPro-Light" w:hAnsi="Garamond"/>
                <w:sz w:val="20"/>
                <w:szCs w:val="20"/>
              </w:rPr>
              <w:t xml:space="preserve"> legalább 1 db</w:t>
            </w:r>
            <w:r w:rsidR="007C7EFD" w:rsidRPr="00F20003">
              <w:rPr>
                <w:rFonts w:ascii="Garamond" w:eastAsia="MyriadPro-Light" w:hAnsi="Garamond"/>
                <w:sz w:val="20"/>
                <w:szCs w:val="20"/>
              </w:rPr>
              <w:t xml:space="preserve">, </w:t>
            </w:r>
            <w:r w:rsidR="007C7EFD" w:rsidRPr="001B7CF2">
              <w:rPr>
                <w:rFonts w:ascii="Garamond" w:eastAsia="MyriadPro-Light" w:hAnsi="Garamond"/>
                <w:sz w:val="20"/>
                <w:szCs w:val="20"/>
              </w:rPr>
              <w:t xml:space="preserve">min. </w:t>
            </w:r>
            <w:r w:rsidR="00E17988" w:rsidRPr="001B7CF2">
              <w:rPr>
                <w:rFonts w:ascii="Garamond" w:eastAsia="MyriadPro-Light" w:hAnsi="Garamond"/>
                <w:sz w:val="20"/>
                <w:szCs w:val="20"/>
              </w:rPr>
              <w:t>4</w:t>
            </w:r>
            <w:r w:rsidR="00DE6132" w:rsidRPr="001B7CF2">
              <w:rPr>
                <w:rFonts w:ascii="Garamond" w:eastAsia="MyriadPro-Light" w:hAnsi="Garamond"/>
                <w:sz w:val="20"/>
                <w:szCs w:val="20"/>
              </w:rPr>
              <w:t>1000</w:t>
            </w:r>
            <w:r w:rsidR="007C7EFD" w:rsidRPr="001B7CF2">
              <w:rPr>
                <w:rFonts w:ascii="Garamond" w:eastAsia="MyriadPro-Light" w:hAnsi="Garamond"/>
                <w:sz w:val="20"/>
                <w:szCs w:val="20"/>
              </w:rPr>
              <w:t xml:space="preserve"> nm területű</w:t>
            </w:r>
            <w:r w:rsidRPr="001B7CF2">
              <w:rPr>
                <w:rFonts w:ascii="Garamond" w:eastAsia="MyriadPro-Light" w:hAnsi="Garamond"/>
                <w:sz w:val="20"/>
                <w:szCs w:val="20"/>
              </w:rPr>
              <w:t xml:space="preserve"> </w:t>
            </w:r>
            <w:proofErr w:type="spellStart"/>
            <w:r w:rsidRPr="001B7CF2">
              <w:rPr>
                <w:rFonts w:ascii="Garamond" w:eastAsia="MyriadPro-Light" w:hAnsi="Garamond"/>
                <w:sz w:val="20"/>
                <w:szCs w:val="20"/>
              </w:rPr>
              <w:t>Natura</w:t>
            </w:r>
            <w:proofErr w:type="spellEnd"/>
            <w:r w:rsidRPr="001B7CF2">
              <w:rPr>
                <w:rFonts w:ascii="Garamond" w:eastAsia="MyriadPro-Light" w:hAnsi="Garamond"/>
                <w:sz w:val="20"/>
                <w:szCs w:val="20"/>
              </w:rPr>
              <w:t xml:space="preserve"> 2000 területen</w:t>
            </w:r>
            <w:r w:rsidRPr="00F20003">
              <w:rPr>
                <w:rFonts w:ascii="Garamond" w:eastAsia="MyriadPro-Light" w:hAnsi="Garamond"/>
                <w:sz w:val="20"/>
                <w:szCs w:val="20"/>
              </w:rPr>
              <w:t xml:space="preserve"> végzett rendszeres park, illetve terület gondozási tevékenységről szóló referenciával</w:t>
            </w:r>
            <w:r w:rsidR="000E353E" w:rsidRPr="00F20003">
              <w:rPr>
                <w:rFonts w:ascii="Garamond" w:eastAsia="MyriadPro-Light" w:hAnsi="Garamond"/>
                <w:sz w:val="20"/>
                <w:szCs w:val="20"/>
              </w:rPr>
              <w:t>.</w:t>
            </w:r>
          </w:p>
          <w:p w14:paraId="3FC7CC03" w14:textId="76DC2F28" w:rsidR="000E353E" w:rsidRPr="00F20003" w:rsidRDefault="00A5358B" w:rsidP="00A5358B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F20003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Ugyanazon referencia több rész vonatkozásában és több alkalmassági követelmény körében is</w:t>
            </w:r>
            <w:r w:rsidR="005A5905" w:rsidRPr="00F20003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F20003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bemutatható.</w:t>
            </w:r>
          </w:p>
          <w:p w14:paraId="6EEA72E4" w14:textId="77777777" w:rsidR="00522842" w:rsidRPr="00F20003" w:rsidRDefault="00522842" w:rsidP="00A5358B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2731C9F8" w14:textId="11339D4C" w:rsidR="005A5905" w:rsidRPr="00F20003" w:rsidRDefault="00522842" w:rsidP="005A5905">
            <w:pPr>
              <w:rPr>
                <w:rFonts w:ascii="Garamond" w:eastAsia="MyriadPro-Light" w:hAnsi="Garamond"/>
                <w:sz w:val="20"/>
                <w:szCs w:val="20"/>
              </w:rPr>
            </w:pPr>
            <w:r w:rsidRPr="00F20003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M.3</w:t>
            </w:r>
            <w:r w:rsidR="00394DE5" w:rsidRPr="00F20003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) </w:t>
            </w:r>
            <w:r w:rsidR="00394DE5" w:rsidRPr="001B7CF2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</w:t>
            </w:r>
            <w:r w:rsidR="005A5905" w:rsidRPr="001B7CF2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I. és a III. részre vonatkozóan</w:t>
            </w:r>
            <w:r w:rsidR="005A5905" w:rsidRPr="00F20003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alkalmatlan az ajánlattevő, ha nem rendelkezik az eljárást megindító felhívás feladásától visszafelé számított 36 hónapon belül befejezett, de legfeljebb 72 hónapon belül megkezdett</w:t>
            </w:r>
            <w:r w:rsidR="005A5905" w:rsidRPr="00F20003">
              <w:rPr>
                <w:rFonts w:ascii="Garamond" w:eastAsia="MyriadPro-Light" w:hAnsi="Garamond"/>
                <w:sz w:val="20"/>
                <w:szCs w:val="20"/>
              </w:rPr>
              <w:t xml:space="preserve"> legalább 1 db </w:t>
            </w:r>
            <w:r w:rsidR="00394DE5" w:rsidRPr="00F20003">
              <w:rPr>
                <w:rFonts w:ascii="Garamond" w:eastAsia="MyriadPro-Light" w:hAnsi="Garamond"/>
                <w:sz w:val="20"/>
                <w:szCs w:val="20"/>
              </w:rPr>
              <w:t xml:space="preserve">– I. rész esetben </w:t>
            </w:r>
            <w:r w:rsidR="00375665" w:rsidRPr="001B7CF2">
              <w:rPr>
                <w:rFonts w:ascii="Garamond" w:eastAsia="MyriadPro-Light" w:hAnsi="Garamond"/>
                <w:sz w:val="20"/>
                <w:szCs w:val="20"/>
              </w:rPr>
              <w:t>25</w:t>
            </w:r>
            <w:r w:rsidR="00394DE5" w:rsidRPr="001B7CF2">
              <w:rPr>
                <w:rFonts w:ascii="Garamond" w:eastAsia="MyriadPro-Light" w:hAnsi="Garamond"/>
                <w:sz w:val="20"/>
                <w:szCs w:val="20"/>
              </w:rPr>
              <w:t xml:space="preserve"> ezer nm, III. rész esetében </w:t>
            </w:r>
            <w:r w:rsidR="00375665" w:rsidRPr="001B7CF2">
              <w:rPr>
                <w:rFonts w:ascii="Garamond" w:eastAsia="MyriadPro-Light" w:hAnsi="Garamond"/>
                <w:sz w:val="20"/>
                <w:szCs w:val="20"/>
              </w:rPr>
              <w:t>48</w:t>
            </w:r>
            <w:r w:rsidR="000830FE" w:rsidRPr="001B7CF2">
              <w:rPr>
                <w:rFonts w:ascii="Garamond" w:eastAsia="MyriadPro-Light" w:hAnsi="Garamond"/>
                <w:sz w:val="20"/>
                <w:szCs w:val="20"/>
              </w:rPr>
              <w:t xml:space="preserve"> ezer nm területű - </w:t>
            </w:r>
            <w:r w:rsidR="00732F28" w:rsidRPr="001B7CF2">
              <w:rPr>
                <w:rFonts w:ascii="Garamond" w:eastAsia="MyriadPro-Light" w:hAnsi="Garamond"/>
                <w:sz w:val="20"/>
                <w:szCs w:val="20"/>
              </w:rPr>
              <w:t>helyi jelentőségű védett természeti</w:t>
            </w:r>
            <w:r w:rsidR="005A5905" w:rsidRPr="001B7CF2">
              <w:rPr>
                <w:rFonts w:ascii="Garamond" w:eastAsia="MyriadPro-Light" w:hAnsi="Garamond"/>
                <w:sz w:val="20"/>
                <w:szCs w:val="20"/>
              </w:rPr>
              <w:t xml:space="preserve"> területen</w:t>
            </w:r>
            <w:r w:rsidR="005A5905" w:rsidRPr="00F20003">
              <w:rPr>
                <w:rFonts w:ascii="Garamond" w:eastAsia="MyriadPro-Light" w:hAnsi="Garamond"/>
                <w:sz w:val="20"/>
                <w:szCs w:val="20"/>
              </w:rPr>
              <w:t xml:space="preserve"> végzett rendszeres park, illetve terület gondozási tevékenységről szóló referenciával.</w:t>
            </w:r>
          </w:p>
          <w:p w14:paraId="334692EF" w14:textId="1699C591" w:rsidR="00522842" w:rsidRPr="009D24B9" w:rsidRDefault="005A5905" w:rsidP="00E169EE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F20003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Ugyanazon referencia több rész vonatkozásában és több alkalmassági követelmény körében is bemutatható.</w:t>
            </w:r>
          </w:p>
        </w:tc>
      </w:tr>
      <w:tr w:rsidR="008F7823" w:rsidRPr="00604997" w14:paraId="1A0A334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8DC31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 xml:space="preserve">III.1.5) Fenntartott szerződésekre vonatkozó információk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428208F8" w14:textId="77777777" w:rsidR="008F7823" w:rsidRPr="00604997" w:rsidRDefault="007C6646">
            <w:pPr>
              <w:spacing w:before="120" w:after="120"/>
              <w:ind w:left="284" w:hanging="284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50" w:name="__Fieldmark__3380_1692909527"/>
            <w:bookmarkStart w:id="51" w:name="__Fieldmark__15021_1169267482"/>
            <w:bookmarkStart w:id="52" w:name="__Fieldmark__3061_449639378"/>
            <w:bookmarkStart w:id="53" w:name="__Fieldmark__4218_1661992450"/>
            <w:bookmarkStart w:id="54" w:name="__Fieldmark__3263_717537161"/>
            <w:bookmarkEnd w:id="50"/>
            <w:bookmarkEnd w:id="51"/>
            <w:bookmarkEnd w:id="52"/>
            <w:bookmarkEnd w:id="53"/>
            <w:bookmarkEnd w:id="54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szerződés védett műhelyek és olyan gazdasági szereplők számára fenntartott, amelyek célja a fogyatékkal élő vagy hátrányos helyzetű személyek társadalmi és szakmai integrációja</w:t>
            </w:r>
          </w:p>
          <w:p w14:paraId="119EF42E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55" w:name="__Fieldmark__3399_1692909527"/>
            <w:bookmarkStart w:id="56" w:name="__Fieldmark__15032_1169267482"/>
            <w:bookmarkStart w:id="57" w:name="__Fieldmark__3071_449639378"/>
            <w:bookmarkStart w:id="58" w:name="__Fieldmark__4223_1661992450"/>
            <w:bookmarkStart w:id="59" w:name="__Fieldmark__3279_717537161"/>
            <w:bookmarkEnd w:id="55"/>
            <w:bookmarkEnd w:id="56"/>
            <w:bookmarkEnd w:id="57"/>
            <w:bookmarkEnd w:id="58"/>
            <w:bookmarkEnd w:id="59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 szerződés teljesítése védettmunkahely-teremtési programok keretében történik</w:t>
            </w:r>
          </w:p>
        </w:tc>
      </w:tr>
    </w:tbl>
    <w:p w14:paraId="145DBE81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6B620592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III.2) A szerződéssel kapcsolatos feltételek </w:t>
      </w:r>
      <w:r w:rsidRPr="00604997">
        <w:rPr>
          <w:rFonts w:ascii="Garamond" w:eastAsia="MyriadPro-Semibold" w:hAnsi="Garamond"/>
          <w:b/>
          <w:sz w:val="20"/>
          <w:szCs w:val="20"/>
          <w:vertAlign w:val="superscript"/>
          <w:lang w:eastAsia="hu-HU"/>
        </w:rPr>
        <w:t>2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444B0072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7CA069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III.2.1) Meghatározott szakmára (képzettségre) vonatkozó információk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</w:t>
            </w:r>
            <w:r w:rsidRPr="00604997">
              <w:rPr>
                <w:rFonts w:ascii="Garamond" w:eastAsia="MyriadPro-Semibold" w:hAnsi="Garamond"/>
                <w:bCs/>
                <w:i/>
                <w:iCs/>
                <w:sz w:val="20"/>
                <w:szCs w:val="20"/>
                <w:lang w:eastAsia="hu-HU"/>
              </w:rPr>
              <w:t>csak szolgáltatási szerződések esetében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)</w:t>
            </w:r>
          </w:p>
          <w:p w14:paraId="0A22A50E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60" w:name="__Fieldmark__3433_1692909527"/>
            <w:bookmarkStart w:id="61" w:name="__Fieldmark__15058_1169267482"/>
            <w:bookmarkStart w:id="62" w:name="__Fieldmark__3096_449639378"/>
            <w:bookmarkStart w:id="63" w:name="__Fieldmark__4244_1661992450"/>
            <w:bookmarkStart w:id="64" w:name="__Fieldmark__3310_717537161"/>
            <w:bookmarkEnd w:id="60"/>
            <w:bookmarkEnd w:id="61"/>
            <w:bookmarkEnd w:id="62"/>
            <w:bookmarkEnd w:id="63"/>
            <w:bookmarkEnd w:id="64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szolgáltatás teljesítése egy meghatározott szakmához (képzettséghez) van kötve</w:t>
            </w:r>
          </w:p>
          <w:p w14:paraId="6E22B372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vonatkozó törvényi, rendeleti vagy közigazgatási rendelkezésre történő hivatkozás:</w:t>
            </w:r>
          </w:p>
        </w:tc>
      </w:tr>
      <w:tr w:rsidR="008F7823" w:rsidRPr="00604997" w14:paraId="58F953B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5CDBC6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III.2.2) A szerződés teljesítésével kapcsolatos feltételek:</w:t>
            </w:r>
          </w:p>
          <w:p w14:paraId="616803E8" w14:textId="77777777" w:rsidR="008F7823" w:rsidRPr="00CF739C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bookmarkStart w:id="65" w:name="_GoBack"/>
            <w:bookmarkEnd w:id="65"/>
            <w:r w:rsidRPr="00BA5CDB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Késedelmi kötbér, meghiúsulási kötbér: szerződés szerint.</w:t>
            </w:r>
          </w:p>
          <w:p w14:paraId="6E6AD856" w14:textId="77777777" w:rsidR="008F7823" w:rsidRPr="00604997" w:rsidRDefault="007C6646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BA5CDB">
              <w:rPr>
                <w:rFonts w:ascii="Garamond" w:eastAsia="MyriadPro-Light" w:hAnsi="Garamond"/>
                <w:sz w:val="20"/>
                <w:szCs w:val="20"/>
                <w:lang w:eastAsia="hu-HU"/>
              </w:rPr>
              <w:t>Teljesítési biztosíték: nettó ajánlati ár 5 %-a.</w:t>
            </w:r>
          </w:p>
          <w:p w14:paraId="13FA3B27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lastRenderedPageBreak/>
              <w:t>AK előleget nem fizet.</w:t>
            </w:r>
          </w:p>
          <w:p w14:paraId="01BC0DD4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AK a szerződésben rögzített tartalom teljesítését követően, az igazolt teljesítés alapján benyújtott számlát fogadja be.</w:t>
            </w:r>
          </w:p>
          <w:p w14:paraId="266B3C82" w14:textId="77777777" w:rsidR="008F7823" w:rsidRPr="00604997" w:rsidRDefault="007C6646">
            <w:pPr>
              <w:spacing w:before="120" w:after="120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benyújtott számla ellenértékének kiegyenlítése </w:t>
            </w:r>
            <w:r w:rsidR="00087E2B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60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napos fizetési határidő mellett, a Kbt. 135. § (1), (</w:t>
            </w:r>
            <w:proofErr w:type="gram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5)–</w:t>
            </w:r>
            <w:proofErr w:type="gram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(6)</w:t>
            </w:r>
            <w:proofErr w:type="spell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., a Ptk. 6:130. § </w:t>
            </w:r>
            <w:r w:rsidR="00087E2B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3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) </w:t>
            </w:r>
            <w:proofErr w:type="spell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.</w:t>
            </w:r>
            <w:r w:rsidR="00087E2B"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alapján történik, , tekintettel a kötelező egészségbiztosítás ellátásairól szóló 1997. évi LXXXIII. törvény 9/A. §-a szakaszára. A késedelmi kamatra a Ptk. 6:155. § rendelkezései vonatkoznak.</w:t>
            </w:r>
          </w:p>
          <w:p w14:paraId="7AFD0D6F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részletes </w:t>
            </w:r>
            <w:proofErr w:type="spell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szerz</w:t>
            </w:r>
            <w:proofErr w:type="spell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. biztosító mellékkötelezettségeket és a fizetési feltételeket a </w:t>
            </w:r>
            <w:proofErr w:type="spell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szerz.terv</w:t>
            </w:r>
            <w:proofErr w:type="spell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. tartalmazza.</w:t>
            </w:r>
          </w:p>
        </w:tc>
      </w:tr>
      <w:tr w:rsidR="008F7823" w:rsidRPr="00604997" w14:paraId="3E185231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0E293D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lastRenderedPageBreak/>
              <w:t>III.2.3) A szerződés teljesítésében közreműködő személyekkel kapcsolatos információ</w:t>
            </w:r>
          </w:p>
          <w:p w14:paraId="6A50F01C" w14:textId="77777777" w:rsidR="008F7823" w:rsidRPr="00604997" w:rsidRDefault="007C6646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66" w:name="__Fieldmark__3462_1692909527"/>
            <w:bookmarkStart w:id="67" w:name="__Fieldmark__15089_1169267482"/>
            <w:bookmarkStart w:id="68" w:name="__Fieldmark__3119_449639378"/>
            <w:bookmarkStart w:id="69" w:name="__Fieldmark__4277_1661992450"/>
            <w:bookmarkStart w:id="70" w:name="__Fieldmark__3336_717537161"/>
            <w:bookmarkEnd w:id="66"/>
            <w:bookmarkEnd w:id="67"/>
            <w:bookmarkEnd w:id="68"/>
            <w:bookmarkEnd w:id="69"/>
            <w:bookmarkEnd w:id="70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Az ajánlattevőknek közölniük kell a szerződés teljesítésében közreműködő személyek nevét és szakképzettségét</w:t>
            </w:r>
          </w:p>
        </w:tc>
      </w:tr>
    </w:tbl>
    <w:p w14:paraId="4615EA7B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51D151DD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IV. szakasz: Eljárás</w:t>
      </w:r>
    </w:p>
    <w:p w14:paraId="663E7BAD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061B8760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IV.1) Meghatározás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0F88AB92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925141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IV.1.1) Az eljárás fajtája</w:t>
            </w:r>
          </w:p>
          <w:p w14:paraId="4E80824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X Nyílt eljárás</w:t>
            </w:r>
          </w:p>
          <w:p w14:paraId="3311F7E4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71" w:name="__Fieldmark__3492_1692909527"/>
            <w:bookmarkStart w:id="72" w:name="__Fieldmark__15111_1169267482"/>
            <w:bookmarkStart w:id="73" w:name="__Fieldmark__3140_449639378"/>
            <w:bookmarkStart w:id="74" w:name="__Fieldmark__4294_1661992450"/>
            <w:bookmarkStart w:id="75" w:name="__Fieldmark__3363_717537161"/>
            <w:bookmarkEnd w:id="71"/>
            <w:bookmarkEnd w:id="72"/>
            <w:bookmarkEnd w:id="73"/>
            <w:bookmarkEnd w:id="74"/>
            <w:bookmarkEnd w:id="75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Gyorsított eljárás</w:t>
            </w:r>
          </w:p>
          <w:p w14:paraId="535FBE78" w14:textId="77777777" w:rsidR="008F7823" w:rsidRPr="00604997" w:rsidRDefault="007C6646">
            <w:pPr>
              <w:spacing w:before="120" w:after="120"/>
              <w:ind w:left="567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Indokolás:</w:t>
            </w:r>
          </w:p>
          <w:p w14:paraId="1B1AD6DD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Megh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í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sos elj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</w:t>
            </w:r>
          </w:p>
          <w:p w14:paraId="6FB1AAE2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76" w:name="__Fieldmark__3513_1692909527"/>
            <w:bookmarkStart w:id="77" w:name="__Fieldmark__15123_1169267482"/>
            <w:bookmarkStart w:id="78" w:name="__Fieldmark__3152_449639378"/>
            <w:bookmarkStart w:id="79" w:name="__Fieldmark__4302_1661992450"/>
            <w:bookmarkStart w:id="80" w:name="__Fieldmark__3381_717537161"/>
            <w:bookmarkEnd w:id="76"/>
            <w:bookmarkEnd w:id="77"/>
            <w:bookmarkEnd w:id="78"/>
            <w:bookmarkEnd w:id="79"/>
            <w:bookmarkEnd w:id="80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Gyorsított eljárás</w:t>
            </w:r>
          </w:p>
          <w:p w14:paraId="0DF58EB3" w14:textId="77777777" w:rsidR="008F7823" w:rsidRPr="00604997" w:rsidRDefault="007C6646">
            <w:pPr>
              <w:spacing w:before="120" w:after="120"/>
              <w:ind w:left="567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Indokolás:</w:t>
            </w:r>
          </w:p>
          <w:p w14:paraId="2070206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yriadPro-Light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T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rgyal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sos elj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r</w:t>
            </w:r>
            <w:r w:rsidRPr="00604997">
              <w:rPr>
                <w:rFonts w:ascii="Garamond" w:eastAsia="MyriadPro-Light" w:hAnsi="Garamond" w:cs="Garamond"/>
                <w:sz w:val="20"/>
                <w:szCs w:val="20"/>
                <w:lang w:eastAsia="hu-HU"/>
              </w:rPr>
              <w:t>á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s</w:t>
            </w:r>
          </w:p>
          <w:p w14:paraId="0897CBD0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81" w:name="__Fieldmark__3534_1692909527"/>
            <w:bookmarkStart w:id="82" w:name="__Fieldmark__15135_1169267482"/>
            <w:bookmarkStart w:id="83" w:name="__Fieldmark__3164_449639378"/>
            <w:bookmarkStart w:id="84" w:name="__Fieldmark__4310_1661992450"/>
            <w:bookmarkStart w:id="85" w:name="__Fieldmark__3399_717537161"/>
            <w:bookmarkEnd w:id="81"/>
            <w:bookmarkEnd w:id="82"/>
            <w:bookmarkEnd w:id="83"/>
            <w:bookmarkEnd w:id="84"/>
            <w:bookmarkEnd w:id="85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Gyorsított eljárás</w:t>
            </w:r>
          </w:p>
          <w:p w14:paraId="4272AD79" w14:textId="77777777" w:rsidR="008F7823" w:rsidRPr="00604997" w:rsidRDefault="007C6646">
            <w:pPr>
              <w:spacing w:before="120" w:after="120"/>
              <w:ind w:left="567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Indokolás:</w:t>
            </w:r>
          </w:p>
          <w:p w14:paraId="4475DCA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Versenypárbeszéd</w:t>
            </w:r>
          </w:p>
          <w:p w14:paraId="789F3A33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MS Mincho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Innovációs partnerség</w:t>
            </w:r>
          </w:p>
        </w:tc>
      </w:tr>
      <w:tr w:rsidR="008F7823" w:rsidRPr="00604997" w14:paraId="4B735EBE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2AA90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IV.1.3) Keretmegállapodásra vagy dinamikus beszerzési rendszerre vonatkozó információk</w:t>
            </w:r>
          </w:p>
          <w:p w14:paraId="44A332BB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86" w:name="__Fieldmark__3560_1692909527"/>
            <w:bookmarkStart w:id="87" w:name="__Fieldmark__15151_1169267482"/>
            <w:bookmarkStart w:id="88" w:name="__Fieldmark__3181_449639378"/>
            <w:bookmarkStart w:id="89" w:name="__Fieldmark__4323_1661992450"/>
            <w:bookmarkStart w:id="90" w:name="__Fieldmark__3422_717537161"/>
            <w:bookmarkEnd w:id="86"/>
            <w:bookmarkEnd w:id="87"/>
            <w:bookmarkEnd w:id="88"/>
            <w:bookmarkEnd w:id="89"/>
            <w:bookmarkEnd w:id="90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 hirdetmény keretmegállapodás megkötésére irányul</w:t>
            </w:r>
          </w:p>
          <w:p w14:paraId="43DE0AD2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Keretmegállapodás egy ajánlattevővel</w:t>
            </w:r>
          </w:p>
          <w:p w14:paraId="385200CB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Keretmegállapodás több ajánlattevővel</w:t>
            </w:r>
          </w:p>
          <w:p w14:paraId="3CF531CE" w14:textId="77777777" w:rsidR="008F7823" w:rsidRPr="00604997" w:rsidRDefault="007C6646">
            <w:pPr>
              <w:spacing w:before="120" w:after="120"/>
              <w:ind w:left="426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A keretmegállapodás résztvevőinek tervezett maximális létszáma: </w:t>
            </w:r>
            <w:r w:rsidRPr="00604997">
              <w:rPr>
                <w:rFonts w:ascii="Garamond" w:eastAsia="MyriadPro-Light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[  </w:t>
            </w:r>
            <w:proofErr w:type="gram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]</w:t>
            </w:r>
          </w:p>
          <w:p w14:paraId="25847F4F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91" w:name="__Fieldmark__3585_1692909527"/>
            <w:bookmarkStart w:id="92" w:name="__Fieldmark__15170_1169267482"/>
            <w:bookmarkStart w:id="93" w:name="__Fieldmark__3197_449639378"/>
            <w:bookmarkStart w:id="94" w:name="__Fieldmark__4336_1661992450"/>
            <w:bookmarkStart w:id="95" w:name="__Fieldmark__3444_717537161"/>
            <w:bookmarkEnd w:id="91"/>
            <w:bookmarkEnd w:id="92"/>
            <w:bookmarkEnd w:id="93"/>
            <w:bookmarkEnd w:id="94"/>
            <w:bookmarkEnd w:id="95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 hirdetmény dinamikus beszerzési rendszer létrehozására irányul</w:t>
            </w:r>
          </w:p>
          <w:p w14:paraId="6714BA83" w14:textId="77777777" w:rsidR="008F7823" w:rsidRPr="00604997" w:rsidRDefault="007C6646">
            <w:pPr>
              <w:spacing w:before="120" w:after="120"/>
              <w:ind w:left="284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96" w:name="__Fieldmark__3603_1692909527"/>
            <w:bookmarkStart w:id="97" w:name="__Fieldmark__15180_1169267482"/>
            <w:bookmarkStart w:id="98" w:name="__Fieldmark__3206_449639378"/>
            <w:bookmarkStart w:id="99" w:name="__Fieldmark__4340_1661992450"/>
            <w:bookmarkStart w:id="100" w:name="__Fieldmark__3459_717537161"/>
            <w:bookmarkEnd w:id="96"/>
            <w:bookmarkEnd w:id="97"/>
            <w:bookmarkEnd w:id="98"/>
            <w:bookmarkEnd w:id="99"/>
            <w:bookmarkEnd w:id="100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A dinamikus beszerzési rendszert további beszerzők is alkalmazhatják</w:t>
            </w:r>
          </w:p>
          <w:p w14:paraId="2144120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Keretmegállapodás esetében – a négy évet meghaladó időtartam indoklása:</w:t>
            </w:r>
          </w:p>
        </w:tc>
      </w:tr>
      <w:tr w:rsidR="008F7823" w:rsidRPr="00604997" w14:paraId="735DD902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4068993" w14:textId="77777777" w:rsidR="008F7823" w:rsidRPr="00604997" w:rsidRDefault="007C6646">
            <w:pPr>
              <w:spacing w:before="120" w:after="120" w:line="194" w:lineRule="exact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IV.1.4) A megoldások, illetve ajánlatok számának a tárgyalásos eljárás vagy a versenypárbeszéd során történő csökkentésére irányuló információ</w:t>
            </w:r>
          </w:p>
          <w:p w14:paraId="29D88B1E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101" w:name="__Fieldmark__3623_1692909527"/>
            <w:bookmarkStart w:id="102" w:name="__Fieldmark__15192_1169267482"/>
            <w:bookmarkStart w:id="103" w:name="__Fieldmark__3217_449639378"/>
            <w:bookmarkStart w:id="104" w:name="__Fieldmark__4355_1661992450"/>
            <w:bookmarkStart w:id="105" w:name="__Fieldmark__3476_717537161"/>
            <w:bookmarkEnd w:id="101"/>
            <w:bookmarkEnd w:id="102"/>
            <w:bookmarkEnd w:id="103"/>
            <w:bookmarkEnd w:id="104"/>
            <w:bookmarkEnd w:id="105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Igénybe vettek többfordulós eljárást annak érdekében, hogy fokozatosan csökkentsék a megvitatandó megoldások, illetve a megtárgyalandó ajánlatok számát</w:t>
            </w:r>
          </w:p>
        </w:tc>
      </w:tr>
      <w:tr w:rsidR="008F7823" w:rsidRPr="00604997" w14:paraId="4C694DAF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5B1D21" w14:textId="77777777" w:rsidR="008F7823" w:rsidRPr="00604997" w:rsidRDefault="007C6646">
            <w:pPr>
              <w:spacing w:before="120" w:after="120" w:line="140" w:lineRule="exac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IV.1.5) </w:t>
            </w:r>
            <w:r w:rsidRPr="00604997">
              <w:rPr>
                <w:rFonts w:ascii="Garamond" w:eastAsia="MyriadPro-Semibold" w:hAnsi="Garamond"/>
                <w:b/>
                <w:bCs/>
                <w:iCs/>
                <w:sz w:val="20"/>
                <w:szCs w:val="20"/>
                <w:lang w:eastAsia="hu-HU"/>
              </w:rPr>
              <w:t>Információ a tárgyalásról</w:t>
            </w:r>
            <w:r w:rsidRPr="00604997">
              <w:rPr>
                <w:rStyle w:val="Szvegtrzs7FlkvrNemdltTrkz0pt"/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bCs/>
                <w:i/>
                <w:sz w:val="20"/>
                <w:szCs w:val="20"/>
                <w:lang w:eastAsia="hu-HU"/>
              </w:rPr>
              <w:t>(kizárólag tárgyalásos eljárás esetében)</w:t>
            </w:r>
          </w:p>
          <w:p w14:paraId="2C79817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ajánlatkérő fenntartja a jogot arra, hogy a szerződést az eredeti ajánlat alapján, tárgyalások lefolytatása nélkül ítélje oda.</w:t>
            </w:r>
          </w:p>
        </w:tc>
      </w:tr>
      <w:tr w:rsidR="008F7823" w:rsidRPr="00604997" w14:paraId="34CAA8D3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ED61208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IV.1.6) Elektronikus árlejtésre vonatkozó információk </w:t>
            </w:r>
          </w:p>
          <w:p w14:paraId="757EA67A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106" w:name="__Fieldmark__3648_1692909527"/>
            <w:bookmarkStart w:id="107" w:name="__Fieldmark__15209_1169267482"/>
            <w:bookmarkStart w:id="108" w:name="__Fieldmark__3233_449639378"/>
            <w:bookmarkStart w:id="109" w:name="__Fieldmark__4369_1661992450"/>
            <w:bookmarkStart w:id="110" w:name="__Fieldmark__3498_717537161"/>
            <w:bookmarkEnd w:id="106"/>
            <w:bookmarkEnd w:id="107"/>
            <w:bookmarkEnd w:id="108"/>
            <w:bookmarkEnd w:id="109"/>
            <w:bookmarkEnd w:id="110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Elektronikus árlejtést fognak alkalmazni</w:t>
            </w:r>
          </w:p>
          <w:p w14:paraId="16C593F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lastRenderedPageBreak/>
              <w:t>További információk az elektronikus árlejtésről:</w:t>
            </w:r>
          </w:p>
        </w:tc>
      </w:tr>
      <w:tr w:rsidR="008F7823" w:rsidRPr="00604997" w14:paraId="7CE3D1C0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DBB79A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b/>
                <w:b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b/>
                <w:bCs/>
                <w:sz w:val="20"/>
                <w:szCs w:val="20"/>
                <w:lang w:eastAsia="hu-HU"/>
              </w:rPr>
              <w:lastRenderedPageBreak/>
              <w:t>IV.1.8) A közbeszerzési megállapodásra (GPA) vonatkozó információk</w:t>
            </w:r>
          </w:p>
          <w:p w14:paraId="7C379F36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szerződés a közbeszerzési megállapodás (GPA) hatálya alá tartozik </w:t>
            </w:r>
            <w:r w:rsidRPr="00604997">
              <w:rPr>
                <w:rFonts w:ascii="Cambria Math" w:eastAsia="HiraKakuPro-W3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igen </w:t>
            </w:r>
            <w:r w:rsidRPr="00604997">
              <w:rPr>
                <w:rFonts w:ascii="Garamond" w:eastAsia="HiraKakuPro-W3" w:hAnsi="Garamond"/>
                <w:sz w:val="20"/>
                <w:szCs w:val="20"/>
                <w:lang w:eastAsia="hu-HU"/>
              </w:rPr>
              <w:t xml:space="preserve">X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</w:t>
            </w:r>
          </w:p>
        </w:tc>
      </w:tr>
    </w:tbl>
    <w:p w14:paraId="4AF2ABC2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5AB418CD" w14:textId="77777777" w:rsidR="008F7823" w:rsidRPr="00604997" w:rsidRDefault="007C6646">
      <w:pPr>
        <w:spacing w:before="120" w:after="12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IV.2) Adminisztratív információk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7196913E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A285CD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IV.2.1) Az adott eljárásra vonatkozó korábbi közzététel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  <w:p w14:paraId="097DB0C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hirdetmény száma a Hivatalos Lapban: </w:t>
            </w:r>
            <w:proofErr w:type="gram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]</w:t>
            </w:r>
            <w:proofErr w:type="gram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[ ][ ][ ]/S [ ][ ][ ]-[ ][ ][ ][ ][ ][ ][ ]</w:t>
            </w:r>
          </w:p>
          <w:p w14:paraId="35F420AE" w14:textId="77777777" w:rsidR="008F7823" w:rsidRPr="00604997" w:rsidRDefault="007C6646">
            <w:pPr>
              <w:spacing w:before="120" w:after="120"/>
              <w:rPr>
                <w:rStyle w:val="Szvegtrzs1"/>
                <w:rFonts w:ascii="Garamond" w:hAnsi="Garamond" w:cs="Times New Roman"/>
                <w:b/>
                <w:i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(Az alábbiak közül: Előzetes tájékoztató; Felhasználói oldalon közzétett hirdetmény)</w:t>
            </w:r>
          </w:p>
        </w:tc>
      </w:tr>
      <w:tr w:rsidR="008F7823" w:rsidRPr="00604997" w14:paraId="42BE6FF3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4EF62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IV.2.2) Ajánlatok vagy részvételi kérelmek benyújtásának határideje</w:t>
            </w:r>
          </w:p>
          <w:p w14:paraId="48460F1C" w14:textId="77777777" w:rsidR="008F7823" w:rsidRPr="00604997" w:rsidRDefault="007C6646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highlight w:val="yellow"/>
                <w:lang w:eastAsia="hu-HU"/>
              </w:rPr>
              <w:t xml:space="preserve">Dátum: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(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nn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hh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éééé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)</w:t>
            </w:r>
            <w:r w:rsidRPr="00604997">
              <w:rPr>
                <w:rFonts w:ascii="Garamond" w:eastAsia="MyriadPro-Semibold" w:hAnsi="Garamond"/>
                <w:sz w:val="20"/>
                <w:szCs w:val="20"/>
                <w:highlight w:val="yellow"/>
                <w:lang w:eastAsia="hu-HU"/>
              </w:rPr>
              <w:t xml:space="preserve"> Helyi idő: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(</w:t>
            </w:r>
            <w:proofErr w:type="spellStart"/>
            <w:proofErr w:type="gram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óó:pp</w:t>
            </w:r>
            <w:proofErr w:type="spellEnd"/>
            <w:proofErr w:type="gram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)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i/>
                <w:color w:val="FF0000"/>
                <w:sz w:val="20"/>
                <w:szCs w:val="20"/>
                <w:lang w:eastAsia="hu-HU"/>
              </w:rPr>
              <w:t>(</w:t>
            </w:r>
            <w:r w:rsidR="002C3F4D" w:rsidRPr="00604997">
              <w:rPr>
                <w:rFonts w:ascii="Garamond" w:eastAsia="MyriadPro-Semibold" w:hAnsi="Garamond"/>
                <w:i/>
                <w:color w:val="FF0000"/>
                <w:sz w:val="20"/>
                <w:szCs w:val="20"/>
                <w:lang w:eastAsia="hu-HU"/>
              </w:rPr>
              <w:t xml:space="preserve">30 </w:t>
            </w:r>
            <w:r w:rsidRPr="00604997">
              <w:rPr>
                <w:rFonts w:ascii="Garamond" w:eastAsia="MyriadPro-Semibold" w:hAnsi="Garamond"/>
                <w:i/>
                <w:color w:val="FF0000"/>
                <w:sz w:val="20"/>
                <w:szCs w:val="20"/>
                <w:lang w:eastAsia="hu-HU"/>
              </w:rPr>
              <w:t>nap</w:t>
            </w:r>
            <w:r w:rsidR="003518CC" w:rsidRPr="00604997">
              <w:rPr>
                <w:rFonts w:ascii="Garamond" w:eastAsia="MyriadPro-Semibold" w:hAnsi="Garamond"/>
                <w:i/>
                <w:color w:val="FF0000"/>
                <w:sz w:val="20"/>
                <w:szCs w:val="20"/>
                <w:lang w:eastAsia="hu-HU"/>
              </w:rPr>
              <w:t>)</w:t>
            </w:r>
          </w:p>
        </w:tc>
      </w:tr>
      <w:tr w:rsidR="008F7823" w:rsidRPr="00604997" w14:paraId="33AE15E7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ED9A1C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IV.2.3) Az ajánlattételi vagy részvételi felhívás kiválasztott jelentkezők részére történő megküldésének becsült dátuma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4</w:t>
            </w:r>
          </w:p>
          <w:p w14:paraId="1E1F593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Dátum: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nn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hh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éééé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)</w:t>
            </w:r>
          </w:p>
        </w:tc>
      </w:tr>
      <w:tr w:rsidR="008F7823" w:rsidRPr="00604997" w14:paraId="4BBD369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8B1BF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IV.2.4) 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>Azok a nyelvek, amelyeken az ajánlatok vagy részvételi jelentkezések benyújthatók: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Magyar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</w:p>
        </w:tc>
      </w:tr>
      <w:tr w:rsidR="008F7823" w:rsidRPr="00604997" w14:paraId="1B59959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E4007E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IV.2.6) Az ajánlati kötöttség minimális időtartama</w:t>
            </w:r>
          </w:p>
          <w:p w14:paraId="29F3C01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ajánlati kötöttség végső dátuma:</w:t>
            </w:r>
            <w:r w:rsidRPr="00604997">
              <w:rPr>
                <w:rStyle w:val="Szvegtrzs1"/>
                <w:rFonts w:ascii="Garamond" w:hAnsi="Garamond"/>
                <w:sz w:val="20"/>
                <w:szCs w:val="20"/>
              </w:rPr>
              <w:t xml:space="preserve">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(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nn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hh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éééé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lang w:eastAsia="hu-HU"/>
              </w:rPr>
              <w:t>)</w:t>
            </w:r>
          </w:p>
          <w:p w14:paraId="071DBFF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i/>
                <w:iCs/>
                <w:sz w:val="20"/>
                <w:szCs w:val="20"/>
                <w:lang w:eastAsia="hu-HU"/>
              </w:rPr>
              <w:t>vagy</w:t>
            </w:r>
            <w:r w:rsidRPr="00604997">
              <w:rPr>
                <w:rFonts w:ascii="Garamond" w:eastAsia="MyriadPro-Semibold" w:hAnsi="Garamond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időtartam hónapban: 1 (az ajánlattételi határidő lejártától számítva)</w:t>
            </w:r>
          </w:p>
        </w:tc>
      </w:tr>
      <w:tr w:rsidR="008F7823" w:rsidRPr="00604997" w14:paraId="0D064B6A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CC59D5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  <w:t>IV.2.7) Az ajánlatok felbontásának feltételei</w:t>
            </w:r>
          </w:p>
          <w:p w14:paraId="789F1F03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highlight w:val="yellow"/>
                <w:lang w:eastAsia="hu-HU"/>
              </w:rPr>
              <w:t xml:space="preserve">Dátum: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(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nn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hh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/</w:t>
            </w:r>
            <w:proofErr w:type="spell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éééé</w:t>
            </w:r>
            <w:proofErr w:type="spell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)</w:t>
            </w:r>
            <w:r w:rsidRPr="00604997">
              <w:rPr>
                <w:rFonts w:ascii="Garamond" w:eastAsia="MyriadPro-Semibold" w:hAnsi="Garamond"/>
                <w:sz w:val="20"/>
                <w:szCs w:val="20"/>
                <w:highlight w:val="yellow"/>
                <w:lang w:eastAsia="hu-HU"/>
              </w:rPr>
              <w:t xml:space="preserve"> Helyi idő: </w:t>
            </w:r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(</w:t>
            </w:r>
            <w:proofErr w:type="spellStart"/>
            <w:proofErr w:type="gramStart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óó:pp</w:t>
            </w:r>
            <w:proofErr w:type="spellEnd"/>
            <w:proofErr w:type="gramEnd"/>
            <w:r w:rsidRPr="00604997">
              <w:rPr>
                <w:rFonts w:ascii="Garamond" w:eastAsia="MyriadPro-Semibold" w:hAnsi="Garamond"/>
                <w:i/>
                <w:sz w:val="20"/>
                <w:szCs w:val="20"/>
                <w:highlight w:val="yellow"/>
                <w:lang w:eastAsia="hu-HU"/>
              </w:rPr>
              <w:t>)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    </w:t>
            </w:r>
          </w:p>
          <w:p w14:paraId="0B759FBE" w14:textId="77777777" w:rsidR="008F7823" w:rsidRPr="00604997" w:rsidRDefault="007C6646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Információk a jogosultakról és a bontási eljárásról:</w:t>
            </w:r>
          </w:p>
          <w:p w14:paraId="3A7DF3FF" w14:textId="77777777" w:rsidR="008F7823" w:rsidRPr="00604997" w:rsidRDefault="003518CC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ajánlatok bontása az EKR Rendelet 15. §-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ának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(2), (4) és (5) bekezdése alapján az EKR-ben történik. Az bontás időpontjában az ajánlatok az EKR rendszerben az ajánlatkérő számára hozzáférhetővé válnak. A Kbt. 68. § (4) bekezdése szerinti adatokat az EKR a bontás időpontjától kezdve azonnal -elektronikusan- azzal a tartalommal, ahogyan azok az ajánlatban szerepelnek- az ajánlattevők részére elérhetővé teszi</w:t>
            </w:r>
          </w:p>
        </w:tc>
      </w:tr>
    </w:tbl>
    <w:p w14:paraId="4587E9D0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0A21B545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VI. szakasz: Kiegészítő információk</w:t>
      </w:r>
    </w:p>
    <w:p w14:paraId="4A33D056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40CC5CE4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VI.1) A közbeszerzés ismétlődő jellegére vonatkozó információk</w:t>
      </w:r>
    </w:p>
    <w:tbl>
      <w:tblPr>
        <w:tblStyle w:val="Rcsostblzat"/>
        <w:tblW w:w="977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72983FCB" w14:textId="77777777">
        <w:tc>
          <w:tcPr>
            <w:tcW w:w="9778" w:type="dxa"/>
            <w:shd w:val="clear" w:color="auto" w:fill="auto"/>
            <w:tcMar>
              <w:left w:w="88" w:type="dxa"/>
            </w:tcMar>
          </w:tcPr>
          <w:p w14:paraId="7B14750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közbeszerzés ismétlődő jellegű X igen </w:t>
            </w:r>
            <w:r w:rsidRPr="00604997">
              <w:rPr>
                <w:rFonts w:ascii="Cambria Math" w:eastAsia="MyriadPro-Semibold" w:hAnsi="Cambria Math" w:cs="Cambria Math"/>
                <w:sz w:val="20"/>
                <w:szCs w:val="20"/>
                <w:lang w:eastAsia="hu-HU"/>
              </w:rPr>
              <w:t>◯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nem</w:t>
            </w:r>
          </w:p>
          <w:p w14:paraId="5AD9DA4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további hirdetmények közzétételének tervezett ideje: </w:t>
            </w:r>
            <w:r w:rsidRPr="00604997">
              <w:rPr>
                <w:rFonts w:ascii="Garamond" w:eastAsia="MyriadPro-Semibol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</w:tbl>
    <w:p w14:paraId="55D432B3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48A9E2DB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VI.2) Információ az elektronikus munkafolyamatokról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07B6A6FC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70BFA1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111" w:name="__Fieldmark__3745_1692909527"/>
            <w:bookmarkStart w:id="112" w:name="__Fieldmark__15333_1169267482"/>
            <w:bookmarkStart w:id="113" w:name="__Fieldmark__3323_449639378"/>
            <w:bookmarkStart w:id="114" w:name="__Fieldmark__4511_1661992450"/>
            <w:bookmarkStart w:id="115" w:name="__Fieldmark__3592_717537161"/>
            <w:bookmarkEnd w:id="111"/>
            <w:bookmarkEnd w:id="112"/>
            <w:bookmarkEnd w:id="113"/>
            <w:bookmarkEnd w:id="114"/>
            <w:bookmarkEnd w:id="115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megrendelés elektronikus úton történik</w:t>
            </w:r>
          </w:p>
          <w:p w14:paraId="587455AF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116" w:name="__Fieldmark__3764_1692909527"/>
            <w:bookmarkStart w:id="117" w:name="__Fieldmark__15344_1169267482"/>
            <w:bookmarkStart w:id="118" w:name="__Fieldmark__3333_449639378"/>
            <w:bookmarkStart w:id="119" w:name="__Fieldmark__4516_1661992450"/>
            <w:bookmarkStart w:id="120" w:name="__Fieldmark__3608_717537161"/>
            <w:bookmarkEnd w:id="116"/>
            <w:bookmarkEnd w:id="117"/>
            <w:bookmarkEnd w:id="118"/>
            <w:bookmarkEnd w:id="119"/>
            <w:bookmarkEnd w:id="120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Elektronikusan benyújtott számlákat elfogadnak</w:t>
            </w:r>
          </w:p>
          <w:p w14:paraId="0207FE62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997">
              <w:rPr>
                <w:rFonts w:ascii="Garamond" w:hAnsi="Garamond"/>
                <w:sz w:val="20"/>
                <w:szCs w:val="20"/>
              </w:rPr>
              <w:instrText>FORMCHECKBOX</w:instrText>
            </w:r>
            <w:r w:rsidR="00BA5CDB">
              <w:rPr>
                <w:rFonts w:ascii="Garamond" w:hAnsi="Garamond"/>
                <w:sz w:val="20"/>
                <w:szCs w:val="20"/>
              </w:rPr>
            </w:r>
            <w:r w:rsidR="00BA5CDB">
              <w:rPr>
                <w:rFonts w:ascii="Garamond" w:hAnsi="Garamond"/>
                <w:sz w:val="20"/>
                <w:szCs w:val="20"/>
              </w:rPr>
              <w:fldChar w:fldCharType="separate"/>
            </w:r>
            <w:bookmarkStart w:id="121" w:name="__Fieldmark__3783_1692909527"/>
            <w:bookmarkStart w:id="122" w:name="__Fieldmark__15355_1169267482"/>
            <w:bookmarkStart w:id="123" w:name="__Fieldmark__3343_449639378"/>
            <w:bookmarkStart w:id="124" w:name="__Fieldmark__4521_1661992450"/>
            <w:bookmarkStart w:id="125" w:name="__Fieldmark__3624_717537161"/>
            <w:bookmarkEnd w:id="121"/>
            <w:bookmarkEnd w:id="122"/>
            <w:bookmarkEnd w:id="123"/>
            <w:bookmarkEnd w:id="124"/>
            <w:bookmarkEnd w:id="125"/>
            <w:r w:rsidRPr="0060499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fizetés elektronikus úton történik</w:t>
            </w:r>
          </w:p>
        </w:tc>
      </w:tr>
    </w:tbl>
    <w:p w14:paraId="0530B991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394B93A2" w14:textId="77777777" w:rsidR="008F7823" w:rsidRPr="00604997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 xml:space="preserve">VI.3) További információk: </w:t>
      </w:r>
      <w:r w:rsidRPr="00604997">
        <w:rPr>
          <w:rFonts w:ascii="Garamond" w:eastAsia="MyriadPro-Semibold" w:hAnsi="Garamond"/>
          <w:b/>
          <w:sz w:val="20"/>
          <w:szCs w:val="20"/>
          <w:vertAlign w:val="superscript"/>
          <w:lang w:eastAsia="hu-HU"/>
        </w:rPr>
        <w:t>2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78"/>
      </w:tblGrid>
      <w:tr w:rsidR="008F7823" w:rsidRPr="00604997" w14:paraId="22239AD3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6B7FA1" w14:textId="77777777" w:rsidR="00722D49" w:rsidRPr="00604997" w:rsidRDefault="00722D49" w:rsidP="00722D49">
            <w:pPr>
              <w:spacing w:before="120" w:after="120"/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lastRenderedPageBreak/>
              <w:t>Az értékelésre vonatkozó további szabályokat a további közbeszerzési dokumentumok tartalmazzák.</w:t>
            </w:r>
          </w:p>
          <w:p w14:paraId="6E0C04E6" w14:textId="77777777" w:rsidR="00722D49" w:rsidRPr="00604997" w:rsidRDefault="00D2158A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közbeszerzési dokumentumok Kbt. 57. § (2) bekezdés szerinti elérése az eljárásban történő részvétel feltétele. A közbeszerzési dokumentumot ajánlatonként egy ajánlattevőnek/ megnevezett alvállalkozónak el kell érnie az ajánlattételi határidő lejártáig. Ajánlatkérő a közbeszerzési dokumentumokat valamennyi részvételre jelentkezőnek korlátlanul és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teljeskörűen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, közvetlenül és díjmentesen elektronikusan biztosítja. Ajánlatkérő a Kbt. 57. § (2) bekezdésének megfelelően az eljárás dokumentumait az elektronikus közbeszerzés részletes szabályairól szóló 424/2017. (XII. 19.) Korm. rendelet szerint kizárólag az EKR rendszerben regisztrált gazdasági szereplők részére biztosítja.</w:t>
            </w:r>
          </w:p>
          <w:p w14:paraId="5E24DB59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ajánlatot az EKR rendelet 15. § (3) bekezdése szerint kell benyújtani.</w:t>
            </w:r>
          </w:p>
          <w:p w14:paraId="46FFBF78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Az EKR útján elektronikus úton benyújtott ajánlatnak tartalmaznia kell </w:t>
            </w:r>
            <w:r w:rsidR="006A3740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(minden rész vonatkozásában) 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amennyiben az EKR erre formanyomtatványt biztosít, annak kitöltésével:</w:t>
            </w:r>
          </w:p>
          <w:p w14:paraId="5C614C23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 xml:space="preserve">Kbt. 66. § (5)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. szerinti felolvasólap </w:t>
            </w:r>
          </w:p>
          <w:p w14:paraId="1BB2C9FC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>ajánlattevő, adott esetben az alkalmasság igazolásában részt vevő más szervezet nevében aláíró személy aláírási címpéldányának v aláírás mintájának eredeti v másolati példánya</w:t>
            </w:r>
          </w:p>
          <w:p w14:paraId="34FB9846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>amennyiben a cégjegyzésre jogosult és a kötelezettségvállaló személye különböző, a kötelezettségvállaló aláírását is tartalmazó, legalább teljes bizonyító erejű okiratba foglalt meghatalmazás eredeti v másolati példánya</w:t>
            </w:r>
          </w:p>
          <w:p w14:paraId="330D7319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 xml:space="preserve">ajánlattevő a Kbt. 66. § (2)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.-ben foglaltaknak megfelelő eredeti kifejezett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nyil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</w:t>
            </w:r>
          </w:p>
          <w:p w14:paraId="26054C5E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 xml:space="preserve">Ajánlattevőnek a Kbt. 66. § (6)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. szerinti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nyil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(nemleges tartalommal is)</w:t>
            </w:r>
          </w:p>
          <w:p w14:paraId="344F7429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nyil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. a Kbt. 65. § (7)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alapján, (nemleges tartalommal is)</w:t>
            </w:r>
            <w:r w:rsidR="006A3740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továbbá kötelezettségvállalást tartalmazó okirat (adott esetben)</w:t>
            </w:r>
          </w:p>
          <w:p w14:paraId="672823B5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 xml:space="preserve">Kbt. 134. § (5)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szerinti</w:t>
            </w:r>
            <w:r w:rsidR="00906CB2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nyil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</w:t>
            </w:r>
          </w:p>
          <w:p w14:paraId="09EEB64B" w14:textId="77777777" w:rsidR="006A3740" w:rsidRPr="00604997" w:rsidRDefault="006A3740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            szakmai ajánlat (ártáblázat részenként),</w:t>
            </w:r>
          </w:p>
          <w:p w14:paraId="25D3FF10" w14:textId="77777777" w:rsidR="00906CB2" w:rsidRPr="00604997" w:rsidRDefault="00906CB2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            folyamatban lévő változásbejegyzési eljárás esetében az ajánlattevő az ajánlathoz köteles csatolni a cégbírósághoz benyújtott változásbejegyzési kérelmet és az annak érkezéséről a cégbíróság által megküldött igazolást (nemleges tartalmú nyilatkozat becsatolása nem szükséges);</w:t>
            </w:r>
          </w:p>
          <w:p w14:paraId="50ECDBE8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ab/>
              <w:t>közös ajánlattevői megállapodás, amely tartalmazza a dokumentációban leírtakat.</w:t>
            </w:r>
          </w:p>
          <w:p w14:paraId="29BD3DFB" w14:textId="77777777" w:rsidR="0008512E" w:rsidRPr="00604997" w:rsidRDefault="0008512E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5BFF92D5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Ajánlatkérő a Kr. 30. § (4)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. szerint felhívja ajánlattevők figyelmét, h az alkalmasság feltételeit és igazolását a </w:t>
            </w:r>
            <w:r w:rsidRPr="001B7CF2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III.1.3) pont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vonatkozásában a 321/2015. (X.30) Kr. 28. § (3)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bek.hez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képest szigorúbban állapítja meg.</w:t>
            </w:r>
          </w:p>
          <w:p w14:paraId="76B0EE9C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Az ajánlatban benyújtott dokumentumokat a Kbt. 47. § (2)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alapján egyszerű másolatban is be lehet nyújtani</w:t>
            </w:r>
            <w:r w:rsidR="006A3740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az EKR rendelet 10. § - 13. §-</w:t>
            </w:r>
            <w:proofErr w:type="spellStart"/>
            <w:r w:rsidR="006A3740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val</w:t>
            </w:r>
            <w:proofErr w:type="spellEnd"/>
            <w:r w:rsidR="006A3740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összhangban.</w:t>
            </w:r>
          </w:p>
          <w:p w14:paraId="7CBED2D3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 Kbt. 71. § (6)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tekintetében, ha a hiánypótlással az ajánlattevő az ajánlatban korábban nem szereplő gazdasági szereplőt von be úgy Ajánlatkérő korlátozás nélkül biztosítja a hiánypótlás lehetőségét.</w:t>
            </w:r>
          </w:p>
          <w:p w14:paraId="3FAAE81B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Nem teszi lehetővé a szerződés teljesítése érdekében gazdálkodó szervezet (projekttársaság) létrehozását sem közös Ajánlattevők, sem önálló Ajánlattevők vonatkozásában.</w:t>
            </w:r>
          </w:p>
          <w:p w14:paraId="1A972C9A" w14:textId="77777777" w:rsidR="006A3740" w:rsidRPr="00604997" w:rsidRDefault="006A3740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IV.2.6) pontban jelölt ajánlati kötöttség minimális időtartamának megadott egy hónap 30 napban értendő.</w:t>
            </w:r>
          </w:p>
          <w:p w14:paraId="3496CCCA" w14:textId="77777777" w:rsidR="006A3740" w:rsidRPr="00604997" w:rsidRDefault="006A3740" w:rsidP="006962F5">
            <w:pPr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Ajánlatkérő a jelen eljárásban nem alkalmazza a Kbt. 75. § (2)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bek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 e) pontját.</w:t>
            </w:r>
          </w:p>
          <w:p w14:paraId="183B27BE" w14:textId="77777777" w:rsidR="006A3740" w:rsidRPr="00604997" w:rsidRDefault="006A3740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FAKSZT: dr. Wellmann-Kiss Katalin </w:t>
            </w:r>
            <w:r w:rsidR="00E169EE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00241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.</w:t>
            </w:r>
          </w:p>
          <w:p w14:paraId="30706D01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további részleteket a további közbeszerzési dokumentumok tartalmazzák.</w:t>
            </w:r>
          </w:p>
          <w:p w14:paraId="6412960E" w14:textId="77777777" w:rsidR="00722D49" w:rsidRPr="00604997" w:rsidRDefault="00722D49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Ajánlatkérő jelen közbeszerzési eljárást a 424/2017. (XII.19.) Korm. r. alapján elektronikus úton bonyolítja. Valamennyi eljárási cselekmény lebonyolítására a regisztrációhoz kötött EKR rendszeren keresztül kerül sor. Elfogadott fáj</w:t>
            </w:r>
            <w:r w:rsidR="006650AD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l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formátum: olvasható és nem szerkeszthető pdf</w:t>
            </w:r>
            <w:r w:rsidR="00543CE6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543CE6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xls</w:t>
            </w:r>
            <w:proofErr w:type="spellEnd"/>
            <w:r w:rsidR="003A0E8D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3A0E8D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zip</w:t>
            </w:r>
            <w:proofErr w:type="spellEnd"/>
            <w:r w:rsidR="00543CE6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. </w:t>
            </w:r>
          </w:p>
          <w:p w14:paraId="381376FF" w14:textId="77777777" w:rsidR="00543CE6" w:rsidRPr="00604997" w:rsidRDefault="00543CE6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Ajánlatkérő felhívja ajánlattevők figyelmét a 424/2017. (XII. 19.) Korm. rendelet 10. § (1)-(4), 11. § (1)-(4) és (7), a 12. § (2), a 13. § (3)-(4), a 14. § (1)-(3), valamint a 15. § (1), (6) és (8) bekezdéseiben foglaltakra.</w:t>
            </w:r>
          </w:p>
          <w:p w14:paraId="5DC8DB4B" w14:textId="77777777" w:rsidR="00543CE6" w:rsidRPr="00604997" w:rsidRDefault="00543CE6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AK hiánypótlásra lehetőséget a Kbt.71. § szerint, az EKR rendszeren keresztül biztosít. Az ajánlatkérő köteles újabb hiánypótlást elrendelni, ha a korábbi hiánypótlási felhívás(ok)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ban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nem szereplő hiányt észlelt. AK újabb hiánypótlást azonban NEM rendel el arra vonatkozóan, ha a hiánypótlással az AT az ajánlatban korábban nem szereplő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gazd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-i szereplőt von be az eljárásba, és e </w:t>
            </w:r>
            <w:proofErr w:type="spellStart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gazd</w:t>
            </w:r>
            <w:proofErr w:type="spellEnd"/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-i szereplőre tekintettel lenne szükséges az újabb hiánypótlás. A korábban megjelölt hiányok a későbbi hiánypótlások során már nem pótolhatók.</w:t>
            </w:r>
          </w:p>
          <w:p w14:paraId="7D91B119" w14:textId="77777777" w:rsidR="00543CE6" w:rsidRPr="00604997" w:rsidRDefault="00543CE6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</w:p>
          <w:p w14:paraId="5943F8A7" w14:textId="77777777" w:rsidR="00D2158A" w:rsidRPr="00604997" w:rsidRDefault="00543CE6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Kiegészítő tájékoztatás kérésére a Kbt. 56. §-a szerint, az EKR rendszeren keresztül van lehetőség.</w:t>
            </w:r>
          </w:p>
          <w:p w14:paraId="1FA70027" w14:textId="77777777" w:rsidR="00D2158A" w:rsidRPr="00604997" w:rsidRDefault="00D2158A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Az eljárás nyelve magyar, más nyelven nem nyújtható be ajánlat.</w:t>
            </w:r>
          </w:p>
          <w:p w14:paraId="64BD97B5" w14:textId="77777777" w:rsidR="00722D49" w:rsidRPr="00604997" w:rsidRDefault="00D2158A" w:rsidP="006962F5">
            <w:pPr>
              <w:rPr>
                <w:rFonts w:ascii="Garamond" w:eastAsia="MyriadPro-Semibold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Az ajánlatban szereplő valamennyi adatot </w:t>
            </w:r>
            <w:r w:rsidR="00C55B42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forintban (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HUF) kell </w:t>
            </w:r>
            <w:r w:rsidR="00C55B42"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megadni, az</w:t>
            </w: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 xml:space="preserve"> ajánlatok összehasonlíthatósága érdekében.</w:t>
            </w:r>
          </w:p>
          <w:p w14:paraId="5871D5CA" w14:textId="77777777" w:rsidR="008F7823" w:rsidRPr="00604997" w:rsidRDefault="007C6646" w:rsidP="006962F5">
            <w:pPr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Semibold" w:hAnsi="Garamond"/>
                <w:sz w:val="20"/>
                <w:szCs w:val="20"/>
                <w:lang w:eastAsia="hu-HU"/>
              </w:rPr>
              <w:t>A további részleteket a további közbeszerzési dokumentumok tartalmazzák.</w:t>
            </w:r>
          </w:p>
        </w:tc>
      </w:tr>
    </w:tbl>
    <w:p w14:paraId="4AF74E78" w14:textId="77777777" w:rsidR="008F7823" w:rsidRPr="00604997" w:rsidRDefault="008F7823">
      <w:pPr>
        <w:spacing w:before="120" w:after="120"/>
        <w:rPr>
          <w:rFonts w:ascii="Garamond" w:eastAsia="MyriadPro-Semibold" w:hAnsi="Garamond"/>
          <w:sz w:val="20"/>
          <w:szCs w:val="20"/>
          <w:lang w:eastAsia="hu-HU"/>
        </w:rPr>
      </w:pPr>
    </w:p>
    <w:p w14:paraId="0C8A25D1" w14:textId="77777777" w:rsidR="008F7823" w:rsidRPr="00604997" w:rsidRDefault="007C6646">
      <w:pPr>
        <w:spacing w:before="120" w:after="120"/>
        <w:jc w:val="left"/>
        <w:outlineLvl w:val="0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604997">
        <w:rPr>
          <w:rFonts w:ascii="Garamond" w:eastAsia="MyriadPro-Semibold" w:hAnsi="Garamond"/>
          <w:b/>
          <w:sz w:val="20"/>
          <w:szCs w:val="20"/>
          <w:lang w:eastAsia="hu-HU"/>
        </w:rPr>
        <w:t>VI.4) Jogorvoslati eljárás</w:t>
      </w:r>
    </w:p>
    <w:tbl>
      <w:tblPr>
        <w:tblW w:w="97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652"/>
        <w:gridCol w:w="2690"/>
        <w:gridCol w:w="3436"/>
      </w:tblGrid>
      <w:tr w:rsidR="008F7823" w:rsidRPr="00604997" w14:paraId="74919439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D97CB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Style w:val="SzvegtrzsFlkvr"/>
                <w:rFonts w:ascii="Garamond" w:hAnsi="Garamond" w:cs="Times New Roman"/>
                <w:sz w:val="20"/>
                <w:szCs w:val="20"/>
              </w:rPr>
              <w:t>Vl.4.1) A jogorvoslati eljárást lebonyolító szerv</w:t>
            </w:r>
          </w:p>
        </w:tc>
      </w:tr>
      <w:tr w:rsidR="008F7823" w:rsidRPr="00604997" w14:paraId="10DC54B9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FF04D90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Hivatalos név: Közbeszerzési Hatóság Közbeszerzési Döntőbizottsága</w:t>
            </w:r>
          </w:p>
        </w:tc>
      </w:tr>
      <w:tr w:rsidR="008F7823" w:rsidRPr="00604997" w14:paraId="0C789465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AAF4A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cím: Riadó u. 5.</w:t>
            </w:r>
          </w:p>
        </w:tc>
      </w:tr>
      <w:tr w:rsidR="008F7823" w:rsidRPr="00604997" w14:paraId="4DC77543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E1A58F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lastRenderedPageBreak/>
              <w:t>Város: Budapest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9921A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irányítószám: 1026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AC370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Ország: Magyarország</w:t>
            </w:r>
          </w:p>
        </w:tc>
      </w:tr>
      <w:tr w:rsidR="008F7823" w:rsidRPr="00604997" w14:paraId="47C71E12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EA58E3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E-mail: dontobizottsag@kt.hu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60FC9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Telefon: +36 18828594</w:t>
            </w:r>
          </w:p>
        </w:tc>
      </w:tr>
      <w:tr w:rsidR="008F7823" w:rsidRPr="00604997" w14:paraId="0A49963C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D98410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Internetcím: </w:t>
            </w:r>
            <w:r w:rsidRPr="00604997">
              <w:rPr>
                <w:rFonts w:ascii="Garamond" w:eastAsia="MyriadPro-Light" w:hAnsi="Garamond"/>
                <w:i/>
                <w:sz w:val="20"/>
                <w:szCs w:val="20"/>
                <w:lang w:eastAsia="hu-HU"/>
              </w:rPr>
              <w:t xml:space="preserve">(URL) </w:t>
            </w:r>
            <w:hyperlink r:id="rId10">
              <w:r w:rsidRPr="00604997">
                <w:rPr>
                  <w:rStyle w:val="Internet-hivatkozs"/>
                  <w:rFonts w:ascii="Garamond" w:eastAsia="Times New Roman" w:hAnsi="Garamond"/>
                  <w:bCs/>
                  <w:sz w:val="20"/>
                  <w:szCs w:val="20"/>
                  <w:lang w:eastAsia="hu-HU"/>
                </w:rPr>
                <w:t>www.kozbeszerzes.hu</w:t>
              </w:r>
            </w:hyperlink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AC2663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Fax: +36 18828593</w:t>
            </w:r>
          </w:p>
        </w:tc>
      </w:tr>
      <w:tr w:rsidR="008F7823" w:rsidRPr="00604997" w14:paraId="7BC921D7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152F6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Style w:val="SzvegtrzsFlkvr"/>
                <w:rFonts w:ascii="Garamond" w:hAnsi="Garamond" w:cs="Times New Roman"/>
                <w:sz w:val="20"/>
                <w:szCs w:val="20"/>
              </w:rPr>
              <w:t xml:space="preserve">Vl.4.2) A békéltetési eljárást lebonyolító szerv </w:t>
            </w:r>
            <w:r w:rsidRPr="00604997">
              <w:rPr>
                <w:rStyle w:val="SzvegtrzsFlkvr"/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F7823" w:rsidRPr="00604997" w14:paraId="7CD07872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242C9D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Hivatalos név:</w:t>
            </w:r>
          </w:p>
        </w:tc>
      </w:tr>
      <w:tr w:rsidR="008F7823" w:rsidRPr="00604997" w14:paraId="5A59F075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4A99F8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cím:</w:t>
            </w:r>
          </w:p>
        </w:tc>
      </w:tr>
      <w:tr w:rsidR="008F7823" w:rsidRPr="00604997" w14:paraId="24DD6D3D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76AA05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Város: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96937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irányítószám: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A3C58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Ország:</w:t>
            </w:r>
          </w:p>
        </w:tc>
      </w:tr>
      <w:tr w:rsidR="008F7823" w:rsidRPr="00604997" w14:paraId="4C032FB9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DB4828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E-mail: 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100EFFA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Telefon:</w:t>
            </w:r>
          </w:p>
        </w:tc>
      </w:tr>
      <w:tr w:rsidR="008F7823" w:rsidRPr="00604997" w14:paraId="2962668C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4AA73F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Internetcím: </w:t>
            </w:r>
            <w:r w:rsidRPr="00604997">
              <w:rPr>
                <w:rFonts w:ascii="Garamond" w:eastAsia="MyriadPro-Light" w:hAnsi="Garamond"/>
                <w:i/>
                <w:sz w:val="20"/>
                <w:szCs w:val="20"/>
                <w:lang w:eastAsia="hu-HU"/>
              </w:rPr>
              <w:t>(URL)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FEE9F7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Fax:</w:t>
            </w:r>
          </w:p>
        </w:tc>
      </w:tr>
      <w:tr w:rsidR="008F7823" w:rsidRPr="00604997" w14:paraId="3FF4AC9E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04DD14" w14:textId="77777777" w:rsidR="008F7823" w:rsidRPr="00604997" w:rsidRDefault="007C6646">
            <w:pPr>
              <w:spacing w:before="120" w:after="120"/>
              <w:jc w:val="left"/>
              <w:rPr>
                <w:rStyle w:val="SzvegtrzsFlkvr"/>
                <w:rFonts w:ascii="Garamond" w:hAnsi="Garamond" w:cs="Times New Roman"/>
                <w:sz w:val="20"/>
                <w:szCs w:val="20"/>
              </w:rPr>
            </w:pPr>
            <w:r w:rsidRPr="00604997">
              <w:rPr>
                <w:rStyle w:val="SzvegtrzsFlkvr"/>
                <w:rFonts w:ascii="Garamond" w:hAnsi="Garamond" w:cs="Times New Roman"/>
                <w:sz w:val="20"/>
                <w:szCs w:val="20"/>
              </w:rPr>
              <w:t>Vl.4.3) Jogorvoslati kérelmek benyújtása</w:t>
            </w:r>
          </w:p>
          <w:p w14:paraId="38A2286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" w:hAnsi="Garamond"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A jogorvoslati kérelmek benyújtásának határidejére vonatkozó pontos információ: A jogorvoslati kérelmek benyújtására a Kbt. 148. §-</w:t>
            </w:r>
            <w:proofErr w:type="spellStart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ában</w:t>
            </w:r>
            <w:proofErr w:type="spellEnd"/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 rögzítettek vonatkoznak.</w:t>
            </w:r>
          </w:p>
        </w:tc>
      </w:tr>
      <w:tr w:rsidR="008F7823" w:rsidRPr="00604997" w14:paraId="11484F2A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8F01E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Semibold" w:hAnsi="Garamond"/>
                <w:b/>
                <w:sz w:val="20"/>
                <w:szCs w:val="20"/>
                <w:lang w:eastAsia="hu-HU"/>
              </w:rPr>
            </w:pPr>
            <w:r w:rsidRPr="00604997">
              <w:rPr>
                <w:rStyle w:val="SzvegtrzsFlkvr"/>
                <w:rFonts w:ascii="Garamond" w:hAnsi="Garamond" w:cs="Times New Roman"/>
                <w:sz w:val="20"/>
                <w:szCs w:val="20"/>
              </w:rPr>
              <w:t xml:space="preserve">Vl.4.4) A jogorvoslati kérelmek benyújtására vonatkozó információ a következő szervtől szerezhető be </w:t>
            </w:r>
            <w:r w:rsidRPr="00604997">
              <w:rPr>
                <w:rStyle w:val="SzvegtrzsFlkvr"/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F7823" w:rsidRPr="00604997" w14:paraId="27695025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E11AEBD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Hivatalos név: Közbeszerzési Hatóság Közbeszerzési Döntőbizottsága</w:t>
            </w:r>
          </w:p>
        </w:tc>
      </w:tr>
      <w:tr w:rsidR="008F7823" w:rsidRPr="00604997" w14:paraId="09680C2A" w14:textId="77777777">
        <w:tc>
          <w:tcPr>
            <w:tcW w:w="9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3459DC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cím: Riadó utca 5.</w:t>
            </w:r>
          </w:p>
        </w:tc>
      </w:tr>
      <w:tr w:rsidR="008F7823" w:rsidRPr="00604997" w14:paraId="06CF80B9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A7666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Város: Budapest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111BCB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Postai irányítószám: 1026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641D93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Ország: Magyarország</w:t>
            </w:r>
          </w:p>
        </w:tc>
      </w:tr>
      <w:tr w:rsidR="008F7823" w:rsidRPr="00604997" w14:paraId="59C2BBA4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89F765" w14:textId="77777777" w:rsidR="008F7823" w:rsidRPr="00604997" w:rsidRDefault="007C6646">
            <w:pPr>
              <w:spacing w:before="120" w:after="120"/>
              <w:jc w:val="left"/>
              <w:rPr>
                <w:rFonts w:ascii="Garamond" w:hAnsi="Garamond"/>
                <w:sz w:val="20"/>
                <w:szCs w:val="20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E-mail: </w:t>
            </w:r>
            <w:hyperlink r:id="rId11">
              <w:r w:rsidRPr="00604997">
                <w:rPr>
                  <w:rStyle w:val="Internet-hivatkozs"/>
                  <w:rFonts w:ascii="Garamond" w:eastAsia="MyriadPro-Light" w:hAnsi="Garamond"/>
                  <w:sz w:val="20"/>
                  <w:szCs w:val="20"/>
                  <w:lang w:eastAsia="hu-HU"/>
                </w:rPr>
                <w:t>dontobizottsag@kt.hu</w:t>
              </w:r>
            </w:hyperlink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4E4D4C2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Telefon: +36 18828594</w:t>
            </w:r>
          </w:p>
        </w:tc>
      </w:tr>
      <w:tr w:rsidR="008F7823" w:rsidRPr="00604997" w14:paraId="32EDF6A3" w14:textId="77777777">
        <w:tc>
          <w:tcPr>
            <w:tcW w:w="6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EA56004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 xml:space="preserve">Internetcím: </w:t>
            </w:r>
            <w:r w:rsidRPr="00604997">
              <w:rPr>
                <w:rFonts w:ascii="Garamond" w:eastAsia="MyriadPro-Light" w:hAnsi="Garamond"/>
                <w:i/>
                <w:sz w:val="20"/>
                <w:szCs w:val="20"/>
                <w:lang w:eastAsia="hu-HU"/>
              </w:rPr>
              <w:t xml:space="preserve">(URL) </w:t>
            </w:r>
            <w:r w:rsidRPr="00604997">
              <w:rPr>
                <w:rFonts w:ascii="Garamond" w:eastAsia="Times New Roman" w:hAnsi="Garamond"/>
                <w:sz w:val="20"/>
                <w:szCs w:val="20"/>
                <w:lang w:eastAsia="hu-HU"/>
              </w:rPr>
              <w:t>www. kozbeszerzes.hu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614056" w14:textId="77777777" w:rsidR="008F7823" w:rsidRPr="00604997" w:rsidRDefault="007C6646">
            <w:pPr>
              <w:spacing w:before="120" w:after="120"/>
              <w:jc w:val="left"/>
              <w:rPr>
                <w:rFonts w:ascii="Garamond" w:eastAsia="MyriadPro-LightIt" w:hAnsi="Garamond"/>
                <w:iCs/>
                <w:sz w:val="20"/>
                <w:szCs w:val="20"/>
                <w:lang w:eastAsia="hu-HU"/>
              </w:rPr>
            </w:pPr>
            <w:r w:rsidRPr="00604997">
              <w:rPr>
                <w:rFonts w:ascii="Garamond" w:eastAsia="MyriadPro-Light" w:hAnsi="Garamond"/>
                <w:sz w:val="20"/>
                <w:szCs w:val="20"/>
                <w:lang w:eastAsia="hu-HU"/>
              </w:rPr>
              <w:t>Fax: +36 18828593</w:t>
            </w:r>
          </w:p>
        </w:tc>
      </w:tr>
    </w:tbl>
    <w:p w14:paraId="6E1BAB6C" w14:textId="77777777" w:rsidR="008F7823" w:rsidRPr="00FB1E4E" w:rsidRDefault="007C6646">
      <w:pPr>
        <w:spacing w:before="120" w:after="120"/>
        <w:jc w:val="left"/>
        <w:rPr>
          <w:rFonts w:ascii="Garamond" w:eastAsia="MyriadPro-Semibold" w:hAnsi="Garamond"/>
          <w:b/>
          <w:sz w:val="20"/>
          <w:szCs w:val="20"/>
          <w:lang w:eastAsia="hu-HU"/>
        </w:rPr>
      </w:pPr>
      <w:r w:rsidRPr="00FB1E4E">
        <w:rPr>
          <w:rFonts w:ascii="Garamond" w:eastAsia="MyriadPro-Semibold" w:hAnsi="Garamond"/>
          <w:b/>
          <w:sz w:val="20"/>
          <w:szCs w:val="20"/>
          <w:lang w:eastAsia="hu-HU"/>
        </w:rPr>
        <w:t xml:space="preserve">VI.5) E hirdetmény feladásának dátuma: </w:t>
      </w:r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(</w:t>
      </w:r>
      <w:proofErr w:type="spellStart"/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nn</w:t>
      </w:r>
      <w:proofErr w:type="spellEnd"/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/</w:t>
      </w:r>
      <w:proofErr w:type="spellStart"/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hh</w:t>
      </w:r>
      <w:proofErr w:type="spellEnd"/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/</w:t>
      </w:r>
      <w:proofErr w:type="spellStart"/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éééé</w:t>
      </w:r>
      <w:proofErr w:type="spellEnd"/>
      <w:r w:rsidRPr="00FB1E4E">
        <w:rPr>
          <w:rFonts w:ascii="Garamond" w:eastAsia="MyriadPro-Semibold" w:hAnsi="Garamond"/>
          <w:i/>
          <w:sz w:val="20"/>
          <w:szCs w:val="20"/>
          <w:lang w:eastAsia="hu-HU"/>
        </w:rPr>
        <w:t>)</w:t>
      </w:r>
    </w:p>
    <w:p w14:paraId="368C30C4" w14:textId="77777777" w:rsidR="008F7823" w:rsidRPr="00FB1E4E" w:rsidRDefault="008F7823">
      <w:pPr>
        <w:spacing w:before="120" w:after="120"/>
        <w:jc w:val="left"/>
        <w:rPr>
          <w:rFonts w:ascii="Garamond" w:hAnsi="Garamond"/>
        </w:rPr>
      </w:pPr>
    </w:p>
    <w:sectPr w:rsidR="008F7823" w:rsidRPr="00FB1E4E">
      <w:footerReference w:type="default" r:id="rId12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C47B" w14:textId="77777777" w:rsidR="00CF76EC" w:rsidRDefault="00CF76EC">
      <w:r>
        <w:separator/>
      </w:r>
    </w:p>
  </w:endnote>
  <w:endnote w:type="continuationSeparator" w:id="0">
    <w:p w14:paraId="707074E1" w14:textId="77777777" w:rsidR="00CF76EC" w:rsidRDefault="00C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MS Gothic"/>
    <w:panose1 w:val="00000000000000000000"/>
    <w:charset w:val="00"/>
    <w:family w:val="roman"/>
    <w:notTrueType/>
    <w:pitch w:val="default"/>
  </w:font>
  <w:font w:name="MyriadPro-Light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iraKakuPro-W3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9909" w14:textId="77777777" w:rsidR="00CF76EC" w:rsidRPr="00C55B42" w:rsidRDefault="00CF76EC">
    <w:pPr>
      <w:pStyle w:val="llb"/>
      <w:rPr>
        <w:rFonts w:ascii="Garamond" w:hAnsi="Garamond"/>
        <w:sz w:val="20"/>
        <w:szCs w:val="20"/>
      </w:rPr>
    </w:pPr>
    <w:r w:rsidRPr="00C55B42">
      <w:rPr>
        <w:rFonts w:ascii="Garamond" w:hAnsi="Garamond"/>
        <w:sz w:val="20"/>
        <w:szCs w:val="20"/>
      </w:rPr>
      <w:t xml:space="preserve">Ellenjegyezem: </w:t>
    </w:r>
    <w:r w:rsidRPr="00C55B42">
      <w:rPr>
        <w:rFonts w:ascii="Garamond" w:hAnsi="Garamond"/>
        <w:sz w:val="20"/>
        <w:szCs w:val="20"/>
        <w:highlight w:val="yellow"/>
      </w:rPr>
      <w:t>………………………,</w:t>
    </w:r>
    <w:r w:rsidRPr="00C55B42">
      <w:rPr>
        <w:rFonts w:ascii="Garamond" w:hAnsi="Garamond"/>
        <w:sz w:val="20"/>
        <w:szCs w:val="20"/>
      </w:rPr>
      <w:t xml:space="preserve"> felelős akkreditált közbeszerzési szaktanácsadó, lajstromszám: </w:t>
    </w:r>
    <w:r w:rsidRPr="00C55B42">
      <w:rPr>
        <w:rFonts w:ascii="Garamond" w:hAnsi="Garamond"/>
        <w:sz w:val="20"/>
        <w:szCs w:val="20"/>
        <w:highlight w:val="yellow"/>
      </w:rPr>
      <w:t>………………</w:t>
    </w:r>
  </w:p>
  <w:p w14:paraId="5549B706" w14:textId="77777777" w:rsidR="00CF76EC" w:rsidRDefault="00CF76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4B47" w14:textId="77777777" w:rsidR="00CF76EC" w:rsidRDefault="00CF76EC">
      <w:r>
        <w:separator/>
      </w:r>
    </w:p>
  </w:footnote>
  <w:footnote w:type="continuationSeparator" w:id="0">
    <w:p w14:paraId="270D4889" w14:textId="77777777" w:rsidR="00CF76EC" w:rsidRDefault="00CF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81E"/>
    <w:multiLevelType w:val="hybridMultilevel"/>
    <w:tmpl w:val="892018A8"/>
    <w:lvl w:ilvl="0" w:tplc="D222F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8632A"/>
    <w:multiLevelType w:val="hybridMultilevel"/>
    <w:tmpl w:val="27CE780E"/>
    <w:lvl w:ilvl="0" w:tplc="073E3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B31"/>
    <w:multiLevelType w:val="hybridMultilevel"/>
    <w:tmpl w:val="C75A4A0C"/>
    <w:lvl w:ilvl="0" w:tplc="9ABC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D0D37"/>
    <w:multiLevelType w:val="hybridMultilevel"/>
    <w:tmpl w:val="C75A4A0C"/>
    <w:lvl w:ilvl="0" w:tplc="9ABC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D4A0B"/>
    <w:multiLevelType w:val="hybridMultilevel"/>
    <w:tmpl w:val="2AA697D6"/>
    <w:lvl w:ilvl="0" w:tplc="19460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790E8D"/>
    <w:multiLevelType w:val="hybridMultilevel"/>
    <w:tmpl w:val="2AA697D6"/>
    <w:lvl w:ilvl="0" w:tplc="19460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50111"/>
    <w:multiLevelType w:val="hybridMultilevel"/>
    <w:tmpl w:val="F8D800D2"/>
    <w:lvl w:ilvl="0" w:tplc="34285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91BCF"/>
    <w:multiLevelType w:val="hybridMultilevel"/>
    <w:tmpl w:val="F8D800D2"/>
    <w:lvl w:ilvl="0" w:tplc="34285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92E40"/>
    <w:multiLevelType w:val="hybridMultilevel"/>
    <w:tmpl w:val="27CE780E"/>
    <w:lvl w:ilvl="0" w:tplc="073E3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3B80"/>
    <w:multiLevelType w:val="hybridMultilevel"/>
    <w:tmpl w:val="2AA697D6"/>
    <w:lvl w:ilvl="0" w:tplc="19460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309B5"/>
    <w:multiLevelType w:val="hybridMultilevel"/>
    <w:tmpl w:val="892018A8"/>
    <w:lvl w:ilvl="0" w:tplc="D222F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95588"/>
    <w:multiLevelType w:val="hybridMultilevel"/>
    <w:tmpl w:val="F8D800D2"/>
    <w:lvl w:ilvl="0" w:tplc="34285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E4077"/>
    <w:multiLevelType w:val="hybridMultilevel"/>
    <w:tmpl w:val="27CE780E"/>
    <w:lvl w:ilvl="0" w:tplc="073E3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95711"/>
    <w:multiLevelType w:val="hybridMultilevel"/>
    <w:tmpl w:val="C75A4A0C"/>
    <w:lvl w:ilvl="0" w:tplc="9ABC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9F2915"/>
    <w:multiLevelType w:val="hybridMultilevel"/>
    <w:tmpl w:val="061EF676"/>
    <w:lvl w:ilvl="0" w:tplc="5EB849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E756A6"/>
    <w:multiLevelType w:val="hybridMultilevel"/>
    <w:tmpl w:val="892018A8"/>
    <w:lvl w:ilvl="0" w:tplc="D222F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12430E"/>
    <w:multiLevelType w:val="hybridMultilevel"/>
    <w:tmpl w:val="9EC2198C"/>
    <w:lvl w:ilvl="0" w:tplc="8B68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5"/>
  </w:num>
  <w:num w:numId="5">
    <w:abstractNumId w:val="15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23"/>
    <w:rsid w:val="00003CA7"/>
    <w:rsid w:val="0002404D"/>
    <w:rsid w:val="00025812"/>
    <w:rsid w:val="00040C6D"/>
    <w:rsid w:val="00041419"/>
    <w:rsid w:val="000670CB"/>
    <w:rsid w:val="000830FE"/>
    <w:rsid w:val="0008512E"/>
    <w:rsid w:val="00087E2B"/>
    <w:rsid w:val="000900C9"/>
    <w:rsid w:val="000B3F46"/>
    <w:rsid w:val="000E353E"/>
    <w:rsid w:val="000F3468"/>
    <w:rsid w:val="000F59B9"/>
    <w:rsid w:val="00103F4B"/>
    <w:rsid w:val="00106893"/>
    <w:rsid w:val="00113B67"/>
    <w:rsid w:val="001302C3"/>
    <w:rsid w:val="00141D50"/>
    <w:rsid w:val="00151308"/>
    <w:rsid w:val="0015443D"/>
    <w:rsid w:val="00160BEA"/>
    <w:rsid w:val="00173955"/>
    <w:rsid w:val="0017518B"/>
    <w:rsid w:val="00177FFE"/>
    <w:rsid w:val="00181680"/>
    <w:rsid w:val="001B7CF2"/>
    <w:rsid w:val="001D5CB0"/>
    <w:rsid w:val="001F3226"/>
    <w:rsid w:val="001F60AC"/>
    <w:rsid w:val="002021DC"/>
    <w:rsid w:val="002165A5"/>
    <w:rsid w:val="0022313B"/>
    <w:rsid w:val="00236D01"/>
    <w:rsid w:val="00246985"/>
    <w:rsid w:val="002530FB"/>
    <w:rsid w:val="0025375C"/>
    <w:rsid w:val="0025707D"/>
    <w:rsid w:val="00263FC4"/>
    <w:rsid w:val="00263FED"/>
    <w:rsid w:val="002A2FEE"/>
    <w:rsid w:val="002A4AD6"/>
    <w:rsid w:val="002B1AE3"/>
    <w:rsid w:val="002B725E"/>
    <w:rsid w:val="002C3F4D"/>
    <w:rsid w:val="002C51A9"/>
    <w:rsid w:val="002E14A8"/>
    <w:rsid w:val="002F4981"/>
    <w:rsid w:val="002F5CFB"/>
    <w:rsid w:val="00301389"/>
    <w:rsid w:val="00306E35"/>
    <w:rsid w:val="003518CC"/>
    <w:rsid w:val="0035398A"/>
    <w:rsid w:val="0036264C"/>
    <w:rsid w:val="0036764F"/>
    <w:rsid w:val="00375665"/>
    <w:rsid w:val="00384161"/>
    <w:rsid w:val="003876B7"/>
    <w:rsid w:val="00394DE5"/>
    <w:rsid w:val="003A0E8D"/>
    <w:rsid w:val="003B2B3E"/>
    <w:rsid w:val="003C3558"/>
    <w:rsid w:val="003C4E24"/>
    <w:rsid w:val="003D77DB"/>
    <w:rsid w:val="003F0FD5"/>
    <w:rsid w:val="00403681"/>
    <w:rsid w:val="00411D54"/>
    <w:rsid w:val="00417C13"/>
    <w:rsid w:val="004217E4"/>
    <w:rsid w:val="004255D1"/>
    <w:rsid w:val="0043202C"/>
    <w:rsid w:val="00444C11"/>
    <w:rsid w:val="0046348E"/>
    <w:rsid w:val="0049409D"/>
    <w:rsid w:val="004A480B"/>
    <w:rsid w:val="004B45EC"/>
    <w:rsid w:val="004C2BE1"/>
    <w:rsid w:val="004C4B11"/>
    <w:rsid w:val="004D09AA"/>
    <w:rsid w:val="004D2DF6"/>
    <w:rsid w:val="004D5EF2"/>
    <w:rsid w:val="00507A6E"/>
    <w:rsid w:val="00522842"/>
    <w:rsid w:val="00522B52"/>
    <w:rsid w:val="00543CE6"/>
    <w:rsid w:val="0055296B"/>
    <w:rsid w:val="00554113"/>
    <w:rsid w:val="005607F3"/>
    <w:rsid w:val="00562CE9"/>
    <w:rsid w:val="00566EC4"/>
    <w:rsid w:val="00580686"/>
    <w:rsid w:val="005815F9"/>
    <w:rsid w:val="005939CB"/>
    <w:rsid w:val="005A5905"/>
    <w:rsid w:val="005B12B7"/>
    <w:rsid w:val="005C7EF6"/>
    <w:rsid w:val="005D706D"/>
    <w:rsid w:val="00604997"/>
    <w:rsid w:val="006166E6"/>
    <w:rsid w:val="00625096"/>
    <w:rsid w:val="00627340"/>
    <w:rsid w:val="0064070B"/>
    <w:rsid w:val="006650AD"/>
    <w:rsid w:val="00672E3B"/>
    <w:rsid w:val="00676651"/>
    <w:rsid w:val="006962F5"/>
    <w:rsid w:val="006A3740"/>
    <w:rsid w:val="006C57EA"/>
    <w:rsid w:val="006C74AF"/>
    <w:rsid w:val="00711BCB"/>
    <w:rsid w:val="00715943"/>
    <w:rsid w:val="00722D49"/>
    <w:rsid w:val="00723D1C"/>
    <w:rsid w:val="007253F2"/>
    <w:rsid w:val="00732F28"/>
    <w:rsid w:val="00733626"/>
    <w:rsid w:val="00740522"/>
    <w:rsid w:val="00753F5C"/>
    <w:rsid w:val="00762861"/>
    <w:rsid w:val="007638CC"/>
    <w:rsid w:val="00766119"/>
    <w:rsid w:val="0077375C"/>
    <w:rsid w:val="007846E1"/>
    <w:rsid w:val="00795617"/>
    <w:rsid w:val="007A018C"/>
    <w:rsid w:val="007A134C"/>
    <w:rsid w:val="007B4FD6"/>
    <w:rsid w:val="007C3C22"/>
    <w:rsid w:val="007C6646"/>
    <w:rsid w:val="007C7EFD"/>
    <w:rsid w:val="00813F9A"/>
    <w:rsid w:val="00826B57"/>
    <w:rsid w:val="00832A4C"/>
    <w:rsid w:val="008411EE"/>
    <w:rsid w:val="00846EC5"/>
    <w:rsid w:val="00851ED8"/>
    <w:rsid w:val="00855E0F"/>
    <w:rsid w:val="00863DDD"/>
    <w:rsid w:val="00882182"/>
    <w:rsid w:val="00897A4B"/>
    <w:rsid w:val="008A503B"/>
    <w:rsid w:val="008A5919"/>
    <w:rsid w:val="008A7B23"/>
    <w:rsid w:val="008B26CA"/>
    <w:rsid w:val="008C2A5C"/>
    <w:rsid w:val="008C440D"/>
    <w:rsid w:val="008C45BD"/>
    <w:rsid w:val="008D606A"/>
    <w:rsid w:val="008D7B4A"/>
    <w:rsid w:val="008F3E4F"/>
    <w:rsid w:val="008F7823"/>
    <w:rsid w:val="00906CB2"/>
    <w:rsid w:val="0092262C"/>
    <w:rsid w:val="00937FD7"/>
    <w:rsid w:val="00950968"/>
    <w:rsid w:val="00950C44"/>
    <w:rsid w:val="0095768A"/>
    <w:rsid w:val="00986F1C"/>
    <w:rsid w:val="009C22CF"/>
    <w:rsid w:val="009C43E1"/>
    <w:rsid w:val="009C4629"/>
    <w:rsid w:val="009D0E12"/>
    <w:rsid w:val="009D0EE4"/>
    <w:rsid w:val="009D24B9"/>
    <w:rsid w:val="009E2BE6"/>
    <w:rsid w:val="009E5B47"/>
    <w:rsid w:val="00A17482"/>
    <w:rsid w:val="00A3473D"/>
    <w:rsid w:val="00A447C4"/>
    <w:rsid w:val="00A46555"/>
    <w:rsid w:val="00A515DC"/>
    <w:rsid w:val="00A5358B"/>
    <w:rsid w:val="00A563F0"/>
    <w:rsid w:val="00A56D40"/>
    <w:rsid w:val="00A579DC"/>
    <w:rsid w:val="00A75AA1"/>
    <w:rsid w:val="00A83948"/>
    <w:rsid w:val="00A91AA1"/>
    <w:rsid w:val="00A94531"/>
    <w:rsid w:val="00AA00A6"/>
    <w:rsid w:val="00AB3107"/>
    <w:rsid w:val="00AC27A9"/>
    <w:rsid w:val="00AF381E"/>
    <w:rsid w:val="00B124B7"/>
    <w:rsid w:val="00B172D3"/>
    <w:rsid w:val="00B21EE9"/>
    <w:rsid w:val="00B31EE3"/>
    <w:rsid w:val="00B47531"/>
    <w:rsid w:val="00B534CA"/>
    <w:rsid w:val="00B8363E"/>
    <w:rsid w:val="00B853F6"/>
    <w:rsid w:val="00B85468"/>
    <w:rsid w:val="00B91455"/>
    <w:rsid w:val="00BA2060"/>
    <w:rsid w:val="00BA5CDB"/>
    <w:rsid w:val="00BA69D8"/>
    <w:rsid w:val="00BC159A"/>
    <w:rsid w:val="00BD5A2D"/>
    <w:rsid w:val="00BD67A7"/>
    <w:rsid w:val="00BE47C2"/>
    <w:rsid w:val="00C00918"/>
    <w:rsid w:val="00C01A7F"/>
    <w:rsid w:val="00C22D93"/>
    <w:rsid w:val="00C2478D"/>
    <w:rsid w:val="00C43A70"/>
    <w:rsid w:val="00C46B22"/>
    <w:rsid w:val="00C474AD"/>
    <w:rsid w:val="00C54D5A"/>
    <w:rsid w:val="00C55B42"/>
    <w:rsid w:val="00C63B5D"/>
    <w:rsid w:val="00C724CE"/>
    <w:rsid w:val="00C82E20"/>
    <w:rsid w:val="00C870B2"/>
    <w:rsid w:val="00CA1413"/>
    <w:rsid w:val="00CA7A51"/>
    <w:rsid w:val="00CD2474"/>
    <w:rsid w:val="00CD501F"/>
    <w:rsid w:val="00CF739C"/>
    <w:rsid w:val="00CF76EC"/>
    <w:rsid w:val="00D00263"/>
    <w:rsid w:val="00D023BC"/>
    <w:rsid w:val="00D0684B"/>
    <w:rsid w:val="00D2158A"/>
    <w:rsid w:val="00D52C34"/>
    <w:rsid w:val="00D60387"/>
    <w:rsid w:val="00D80F60"/>
    <w:rsid w:val="00D82E0A"/>
    <w:rsid w:val="00D931EA"/>
    <w:rsid w:val="00DA20EB"/>
    <w:rsid w:val="00DC0927"/>
    <w:rsid w:val="00DC4626"/>
    <w:rsid w:val="00DC650C"/>
    <w:rsid w:val="00DD40D7"/>
    <w:rsid w:val="00DE6101"/>
    <w:rsid w:val="00DE6132"/>
    <w:rsid w:val="00DF0397"/>
    <w:rsid w:val="00E014C2"/>
    <w:rsid w:val="00E01E93"/>
    <w:rsid w:val="00E046F6"/>
    <w:rsid w:val="00E07716"/>
    <w:rsid w:val="00E169EE"/>
    <w:rsid w:val="00E17988"/>
    <w:rsid w:val="00E30081"/>
    <w:rsid w:val="00E367CC"/>
    <w:rsid w:val="00E45E1F"/>
    <w:rsid w:val="00E60B39"/>
    <w:rsid w:val="00E64F6D"/>
    <w:rsid w:val="00E66D61"/>
    <w:rsid w:val="00E70587"/>
    <w:rsid w:val="00E90B25"/>
    <w:rsid w:val="00E910F8"/>
    <w:rsid w:val="00EB1AAD"/>
    <w:rsid w:val="00ED4C6A"/>
    <w:rsid w:val="00EE067D"/>
    <w:rsid w:val="00EE3BE0"/>
    <w:rsid w:val="00EF2FC0"/>
    <w:rsid w:val="00F01258"/>
    <w:rsid w:val="00F135A3"/>
    <w:rsid w:val="00F14999"/>
    <w:rsid w:val="00F17511"/>
    <w:rsid w:val="00F20003"/>
    <w:rsid w:val="00F2549B"/>
    <w:rsid w:val="00F4061E"/>
    <w:rsid w:val="00F40F76"/>
    <w:rsid w:val="00F577D5"/>
    <w:rsid w:val="00F73B5E"/>
    <w:rsid w:val="00F91E49"/>
    <w:rsid w:val="00F973FB"/>
    <w:rsid w:val="00FB1E4E"/>
    <w:rsid w:val="00FC1714"/>
    <w:rsid w:val="00FC6B4A"/>
    <w:rsid w:val="00FD1B8D"/>
    <w:rsid w:val="00FE7E7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A7E65"/>
  <w15:docId w15:val="{DE135558-DAC7-4C69-BF55-6AB44055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6A1A"/>
    <w:pPr>
      <w:jc w:val="both"/>
    </w:pPr>
    <w:rPr>
      <w:color w:val="00000A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6">
    <w:name w:val="Szövegtörzs (6)"/>
    <w:basedOn w:val="Bekezdsalapbettpusa"/>
    <w:qFormat/>
    <w:rsid w:val="000B305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hu-HU"/>
    </w:rPr>
  </w:style>
  <w:style w:type="character" w:customStyle="1" w:styleId="Internet-hivatkozs">
    <w:name w:val="Internet-hivatkozás"/>
    <w:basedOn w:val="Bekezdsalapbettpusa"/>
    <w:rsid w:val="000B3051"/>
    <w:rPr>
      <w:color w:val="0066CC"/>
      <w:u w:val="single"/>
    </w:rPr>
  </w:style>
  <w:style w:type="character" w:customStyle="1" w:styleId="Szvegtrzs1">
    <w:name w:val="Szövegtörzs1"/>
    <w:basedOn w:val="Bekezdsalapbettpusa"/>
    <w:qFormat/>
    <w:rsid w:val="000B3051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SzvegtrzsFlkvr">
    <w:name w:val="Szövegtörzs + Félkövér"/>
    <w:basedOn w:val="Bekezdsalapbettpusa"/>
    <w:qFormat/>
    <w:rsid w:val="000B3051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Cmsor3">
    <w:name w:val="Címsor #3"/>
    <w:basedOn w:val="Bekezdsalapbettpusa"/>
    <w:qFormat/>
    <w:rsid w:val="000B3051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basedOn w:val="Bekezdsalapbettpusa"/>
    <w:qFormat/>
    <w:rsid w:val="004B4552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Szvegtrzs7">
    <w:name w:val="Szövegtörzs (7)_"/>
    <w:basedOn w:val="Bekezdsalapbettpusa"/>
    <w:qFormat/>
    <w:rsid w:val="004B4552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-10"/>
      <w:sz w:val="14"/>
      <w:szCs w:val="14"/>
      <w:u w:val="none"/>
    </w:rPr>
  </w:style>
  <w:style w:type="character" w:customStyle="1" w:styleId="Szvegtrzs70">
    <w:name w:val="Szövegtörzs (7)"/>
    <w:basedOn w:val="Szvegtrzs7"/>
    <w:qFormat/>
    <w:rsid w:val="004B4552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">
    <w:name w:val="Szövegtörzs_"/>
    <w:basedOn w:val="Bekezdsalapbettpusa"/>
    <w:link w:val="Szvegtrzs19"/>
    <w:qFormat/>
    <w:rsid w:val="004B455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Szvegtrzs71">
    <w:name w:val="Szövegtörzs7"/>
    <w:basedOn w:val="Szvegtrzs"/>
    <w:qFormat/>
    <w:rsid w:val="00707D70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DltTrkz0pt">
    <w:name w:val="Szövegtörzs + Dőlt;Térköz 0 pt"/>
    <w:basedOn w:val="Szvegtrzs"/>
    <w:qFormat/>
    <w:rsid w:val="00707D70"/>
    <w:rPr>
      <w:rFonts w:ascii="Lucida Sans Unicode" w:eastAsia="Lucida Sans Unicode" w:hAnsi="Lucida Sans Unicode" w:cs="Lucida Sans Unicode"/>
      <w:i/>
      <w:iCs/>
      <w:caps w:val="0"/>
      <w:smallCaps w:val="0"/>
      <w:color w:val="000000"/>
      <w:spacing w:val="-10"/>
      <w:w w:val="100"/>
      <w:sz w:val="14"/>
      <w:szCs w:val="14"/>
      <w:shd w:val="clear" w:color="auto" w:fill="FFFFFF"/>
      <w:lang w:val="hu-HU"/>
    </w:rPr>
  </w:style>
  <w:style w:type="character" w:customStyle="1" w:styleId="Szvegtrzs3">
    <w:name w:val="Szövegtörzs3"/>
    <w:basedOn w:val="Szvegtrzs"/>
    <w:qFormat/>
    <w:rsid w:val="00707D70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8">
    <w:name w:val="Szövegtörzs8"/>
    <w:basedOn w:val="Szvegtrzs"/>
    <w:qFormat/>
    <w:rsid w:val="00707D70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4">
    <w:name w:val="Szövegtörzs4"/>
    <w:basedOn w:val="Szvegtrzs"/>
    <w:qFormat/>
    <w:rsid w:val="00B556C7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9">
    <w:name w:val="Szövegtörzs9"/>
    <w:basedOn w:val="Szvegtrzs"/>
    <w:qFormat/>
    <w:rsid w:val="00B556C7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10">
    <w:name w:val="Szövegtörzs10"/>
    <w:basedOn w:val="Szvegtrzs"/>
    <w:qFormat/>
    <w:rsid w:val="00B556C7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Cmsor52">
    <w:name w:val="Címsor #5 (2)"/>
    <w:basedOn w:val="Bekezdsalapbettpusa"/>
    <w:qFormat/>
    <w:rsid w:val="00895BDF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hu-HU"/>
    </w:rPr>
  </w:style>
  <w:style w:type="character" w:customStyle="1" w:styleId="Szvegtrzs80">
    <w:name w:val="Szövegtörzs (8)"/>
    <w:basedOn w:val="Bekezdsalapbettpusa"/>
    <w:qFormat/>
    <w:rsid w:val="00895BDF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basedOn w:val="Szvegtrzs7"/>
    <w:qFormat/>
    <w:rsid w:val="00D41E09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Cmsor520">
    <w:name w:val="Címsor #5 (2)_"/>
    <w:basedOn w:val="Bekezdsalapbettpusa"/>
    <w:qFormat/>
    <w:rsid w:val="00D41E09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basedOn w:val="Cmsor520"/>
    <w:qFormat/>
    <w:rsid w:val="00D41E09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basedOn w:val="Cmsor520"/>
    <w:qFormat/>
    <w:rsid w:val="00D41E09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basedOn w:val="Bekezdsalapbettpusa"/>
    <w:qFormat/>
    <w:rsid w:val="006360F1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90">
    <w:name w:val="Szövegtörzs (9)"/>
    <w:basedOn w:val="Bekezdsalapbettpusa"/>
    <w:qFormat/>
    <w:rsid w:val="006360F1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Tblzatfelirata">
    <w:name w:val="Táblázat felirata"/>
    <w:basedOn w:val="Bekezdsalapbettpusa"/>
    <w:qFormat/>
    <w:rsid w:val="00AE1152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Tblzatfelirata2">
    <w:name w:val="Táblázat felirata (2)"/>
    <w:basedOn w:val="Bekezdsalapbettpusa"/>
    <w:qFormat/>
    <w:rsid w:val="007F269F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Szvegtrzs2">
    <w:name w:val="Szövegtörzs2"/>
    <w:basedOn w:val="Szvegtrzs"/>
    <w:qFormat/>
    <w:rsid w:val="00162F81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hu-HU"/>
    </w:rPr>
  </w:style>
  <w:style w:type="character" w:customStyle="1" w:styleId="Szvegtrzs81">
    <w:name w:val="Szövegtörzs (8)_"/>
    <w:basedOn w:val="Bekezdsalapbettpusa"/>
    <w:qFormat/>
    <w:rsid w:val="00162F81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Lbjegyzet">
    <w:name w:val="Lábjegyzet_"/>
    <w:basedOn w:val="Bekezdsalapbettpusa"/>
    <w:qFormat/>
    <w:rsid w:val="00FA2E1F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basedOn w:val="Lbjegyzet"/>
    <w:qFormat/>
    <w:rsid w:val="00FA2E1F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Lbjegyzet0">
    <w:name w:val="Lábjegyzet"/>
    <w:basedOn w:val="Lbjegyzet"/>
    <w:qFormat/>
    <w:rsid w:val="00FA2E1F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0F4AB0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uiPriority w:val="99"/>
    <w:qFormat/>
    <w:rsid w:val="004711BA"/>
    <w:rPr>
      <w:sz w:val="24"/>
      <w:szCs w:val="24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4711BA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496243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496243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496243"/>
    <w:rPr>
      <w:b/>
      <w:bCs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96243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eastAsia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ListLabel2">
    <w:name w:val="ListLabel 2"/>
    <w:qFormat/>
    <w:rPr>
      <w:rFonts w:eastAsia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hu-HU"/>
    </w:rPr>
  </w:style>
  <w:style w:type="character" w:customStyle="1" w:styleId="ListLabel3">
    <w:name w:val="ListLabel 3"/>
    <w:qFormat/>
    <w:rPr>
      <w:rFonts w:eastAsia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hu-HU"/>
    </w:rPr>
  </w:style>
  <w:style w:type="character" w:customStyle="1" w:styleId="ListLabel4">
    <w:name w:val="ListLabel 4"/>
    <w:qFormat/>
    <w:rPr>
      <w:rFonts w:eastAsia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vertAlign w:val="superscript"/>
      <w:lang w:val="hu-HU"/>
    </w:rPr>
  </w:style>
  <w:style w:type="paragraph" w:customStyle="1" w:styleId="Cmsor">
    <w:name w:val="Címsor"/>
    <w:basedOn w:val="Norml"/>
    <w:next w:val="Szvegtrzs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0">
    <w:name w:val="Body Text"/>
    <w:basedOn w:val="Norml"/>
    <w:pPr>
      <w:spacing w:after="140" w:line="288" w:lineRule="auto"/>
    </w:pPr>
  </w:style>
  <w:style w:type="paragraph" w:styleId="Lista">
    <w:name w:val="List"/>
    <w:basedOn w:val="Szvegtrzs0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Szvegtrzs19">
    <w:name w:val="Szövegtörzs19"/>
    <w:basedOn w:val="Norml"/>
    <w:link w:val="Szvegtrzs"/>
    <w:qFormat/>
    <w:rsid w:val="004B4552"/>
    <w:pPr>
      <w:widowControl w:val="0"/>
      <w:shd w:val="clear" w:color="auto" w:fill="FFFFFF"/>
      <w:spacing w:before="120"/>
      <w:ind w:hanging="360"/>
      <w:jc w:val="left"/>
    </w:pPr>
    <w:rPr>
      <w:rFonts w:ascii="Lucida Sans Unicode" w:eastAsia="Lucida Sans Unicode" w:hAnsi="Lucida Sans Unicode" w:cs="Lucida Sans Unicode"/>
      <w:sz w:val="14"/>
      <w:szCs w:val="14"/>
      <w:lang w:eastAsia="hu-HU"/>
    </w:rPr>
  </w:style>
  <w:style w:type="paragraph" w:customStyle="1" w:styleId="Default">
    <w:name w:val="Default"/>
    <w:qFormat/>
    <w:rsid w:val="00A94092"/>
    <w:rPr>
      <w:rFonts w:ascii="Liberation Sans" w:hAnsi="Liberation Sans" w:cs="Liberation Sans"/>
      <w:color w:val="000000"/>
      <w:sz w:val="24"/>
      <w:szCs w:val="24"/>
    </w:rPr>
  </w:style>
  <w:style w:type="paragraph" w:styleId="lfej">
    <w:name w:val="header"/>
    <w:basedOn w:val="Norml"/>
    <w:uiPriority w:val="99"/>
    <w:unhideWhenUsed/>
    <w:rsid w:val="004711B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4711BA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496243"/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49624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962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25375C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2E14A8"/>
    <w:rPr>
      <w:color w:val="00000A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95768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tobizottsag@kt.hu?subject=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zbeszerze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map.ted.europ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BB4B-19A0-4912-B2A8-56B9DFB4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4808</Words>
  <Characters>33179</Characters>
  <Application>Microsoft Office Word</Application>
  <DocSecurity>0</DocSecurity>
  <Lines>276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Galvács Borbála</dc:creator>
  <dc:description/>
  <cp:lastModifiedBy>Szerző</cp:lastModifiedBy>
  <cp:revision>2</cp:revision>
  <dcterms:created xsi:type="dcterms:W3CDTF">2018-09-13T16:20:00Z</dcterms:created>
  <dcterms:modified xsi:type="dcterms:W3CDTF">2018-09-13T16:20:00Z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